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8" w:type="pct"/>
        <w:tblInd w:w="-459" w:type="dxa"/>
        <w:tblLook w:val="04A0"/>
      </w:tblPr>
      <w:tblGrid>
        <w:gridCol w:w="4802"/>
        <w:gridCol w:w="1566"/>
        <w:gridCol w:w="3869"/>
      </w:tblGrid>
      <w:tr w:rsidR="00E23EC6" w:rsidTr="001405DF">
        <w:trPr>
          <w:cantSplit/>
          <w:trHeight w:val="1706"/>
        </w:trPr>
        <w:tc>
          <w:tcPr>
            <w:tcW w:w="2360" w:type="pct"/>
            <w:hideMark/>
          </w:tcPr>
          <w:p w:rsidR="00E23EC6" w:rsidRPr="002D2E82" w:rsidRDefault="00E23EC6" w:rsidP="001405DF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2D2E82">
              <w:rPr>
                <w:rFonts w:ascii="Arial New Bash" w:hAnsi="Arial New Bash"/>
                <w:b/>
              </w:rPr>
              <w:t>БАШ</w:t>
            </w:r>
            <w:r w:rsidRPr="002D2E82">
              <w:rPr>
                <w:rFonts w:ascii="Arial" w:hAnsi="Arial" w:cs="Arial"/>
                <w:b/>
                <w:lang w:val="ba-RU"/>
              </w:rPr>
              <w:t>Ҡ</w:t>
            </w:r>
            <w:r w:rsidRPr="002D2E82">
              <w:rPr>
                <w:rFonts w:ascii="Arial New Bash" w:hAnsi="Arial New Bash"/>
                <w:b/>
              </w:rPr>
              <w:t>ОРТОСТАН  РЕСПУБЛИКА</w:t>
            </w:r>
            <w:r w:rsidRPr="002D2E82"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 w:rsidRPr="002D2E82"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E23EC6" w:rsidRPr="002D2E82" w:rsidRDefault="00E23EC6" w:rsidP="001405D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2D2E82">
              <w:rPr>
                <w:rFonts w:ascii="Arial New Bash" w:hAnsi="Arial New Bash"/>
                <w:b/>
                <w:bCs/>
              </w:rPr>
              <w:t>СА</w:t>
            </w:r>
            <w:r w:rsidRPr="002D2E82">
              <w:rPr>
                <w:rFonts w:ascii="Arial New Bash" w:hAnsi="Arial New Bash"/>
                <w:b/>
                <w:bCs/>
                <w:lang w:val="ba-RU"/>
              </w:rPr>
              <w:t>Ҡ</w:t>
            </w:r>
            <w:r w:rsidRPr="002D2E82">
              <w:rPr>
                <w:rFonts w:ascii="Arial New Bash" w:hAnsi="Arial New Bash"/>
                <w:b/>
                <w:bCs/>
              </w:rPr>
              <w:t>МА</w:t>
            </w:r>
            <w:r w:rsidRPr="002D2E82">
              <w:rPr>
                <w:rFonts w:ascii="Arial New Bash" w:hAnsi="Arial New Bash"/>
                <w:b/>
                <w:bCs/>
                <w:lang w:val="ba-RU"/>
              </w:rPr>
              <w:t>Ғ</w:t>
            </w:r>
            <w:r w:rsidRPr="002D2E82"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E23EC6" w:rsidRPr="002D2E82" w:rsidRDefault="00E23EC6" w:rsidP="001405DF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2D2E82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Pr="002D2E82"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 w:rsidRPr="002D2E82"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E23EC6" w:rsidRPr="002D2E82" w:rsidRDefault="00E23EC6" w:rsidP="001405D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2D2E82">
              <w:rPr>
                <w:rFonts w:ascii="Arial New Bash" w:hAnsi="Arial New Bash"/>
                <w:b/>
              </w:rPr>
              <w:t xml:space="preserve"> ЙОМАШ АУЫЛ </w:t>
            </w:r>
            <w:r w:rsidRPr="002D2E82"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E23EC6" w:rsidRDefault="00E23EC6" w:rsidP="001405D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2D2E82">
              <w:rPr>
                <w:rFonts w:ascii="Arial New Bash" w:hAnsi="Arial New Bash"/>
                <w:b/>
                <w:bCs/>
              </w:rPr>
              <w:t>АУЫЛ  БИЛ</w:t>
            </w:r>
            <w:r w:rsidRPr="002D2E82">
              <w:rPr>
                <w:rFonts w:ascii="Arial New Bash" w:hAnsi="Arial New Bash"/>
                <w:b/>
                <w:bCs/>
                <w:lang w:val="ba-RU"/>
              </w:rPr>
              <w:t>Ә</w:t>
            </w:r>
            <w:r w:rsidRPr="002D2E82">
              <w:rPr>
                <w:rFonts w:ascii="Arial New Bash" w:hAnsi="Arial New Bash"/>
                <w:b/>
                <w:bCs/>
                <w:caps/>
              </w:rPr>
              <w:t>м</w:t>
            </w:r>
            <w:r w:rsidRPr="002D2E82"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 w:rsidRPr="002D2E82">
              <w:rPr>
                <w:rFonts w:ascii="Arial New Bash" w:hAnsi="Arial New Bash"/>
                <w:b/>
                <w:bCs/>
              </w:rPr>
              <w:t>Е СОВЕТЫ</w:t>
            </w:r>
            <w:r>
              <w:rPr>
                <w:rFonts w:ascii="Arial New Bash" w:hAnsi="Arial New Bash"/>
                <w:b/>
                <w:bCs/>
              </w:rPr>
              <w:t xml:space="preserve"> </w:t>
            </w:r>
          </w:p>
        </w:tc>
        <w:tc>
          <w:tcPr>
            <w:tcW w:w="736" w:type="pct"/>
            <w:hideMark/>
          </w:tcPr>
          <w:p w:rsidR="00E23EC6" w:rsidRDefault="00E23EC6" w:rsidP="001405DF">
            <w:pPr>
              <w:spacing w:after="0" w:line="240" w:lineRule="auto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2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4" w:type="pct"/>
          </w:tcPr>
          <w:p w:rsidR="00E23EC6" w:rsidRPr="002D2E82" w:rsidRDefault="00E23EC6" w:rsidP="001405DF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i w:val="0"/>
                <w:caps/>
                <w:color w:val="auto"/>
              </w:rPr>
            </w:pPr>
            <w:r w:rsidRPr="002D2E82">
              <w:rPr>
                <w:rFonts w:ascii="Times New Roman" w:hAnsi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E23EC6" w:rsidRPr="002D2E82" w:rsidRDefault="00E23EC6" w:rsidP="001405DF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Cs w:val="0"/>
                <w:i w:val="0"/>
                <w:color w:val="auto"/>
              </w:rPr>
            </w:pPr>
            <w:r w:rsidRPr="002D2E82">
              <w:rPr>
                <w:rFonts w:ascii="Times New Roman" w:hAnsi="Times New Roman"/>
                <w:i w:val="0"/>
                <w:color w:val="auto"/>
              </w:rPr>
              <w:t>ЮМАШЕВСКИЙ СЕЛЬСОВЕТ</w:t>
            </w:r>
          </w:p>
          <w:p w:rsidR="00E23EC6" w:rsidRPr="002D2E82" w:rsidRDefault="00E23EC6" w:rsidP="00140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E82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E23EC6" w:rsidRDefault="00E23EC6" w:rsidP="001405DF">
            <w:pPr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</w:p>
        </w:tc>
      </w:tr>
      <w:tr w:rsidR="00E23EC6" w:rsidTr="001405DF">
        <w:trPr>
          <w:cantSplit/>
          <w:trHeight w:val="79"/>
        </w:trPr>
        <w:tc>
          <w:tcPr>
            <w:tcW w:w="5000" w:type="pct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23EC6" w:rsidRDefault="00E23EC6" w:rsidP="001405DF">
            <w:pPr>
              <w:rPr>
                <w:bCs/>
                <w:caps/>
                <w:sz w:val="4"/>
              </w:rPr>
            </w:pPr>
          </w:p>
        </w:tc>
      </w:tr>
    </w:tbl>
    <w:p w:rsidR="00000000" w:rsidRDefault="00E23EC6"/>
    <w:p w:rsidR="00E23EC6" w:rsidRDefault="00E23EC6" w:rsidP="00E23EC6">
      <w:pPr>
        <w:pStyle w:val="a5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>
        <w:rPr>
          <w:b/>
          <w:szCs w:val="28"/>
        </w:rPr>
        <w:t>АРАР                                                                                  РЕШЕНИЕ</w:t>
      </w:r>
    </w:p>
    <w:p w:rsidR="00E23EC6" w:rsidRPr="002D2E82" w:rsidRDefault="00E23EC6" w:rsidP="00E2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EC6" w:rsidRPr="00FE5A62" w:rsidRDefault="00E23EC6" w:rsidP="00E2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A62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E23EC6" w:rsidRPr="00FE5A62" w:rsidRDefault="00E23EC6" w:rsidP="00E2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A62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Pr="00FE5A6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23EC6" w:rsidRPr="00FE5A62" w:rsidRDefault="00E23EC6" w:rsidP="00E2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A62">
        <w:rPr>
          <w:rFonts w:ascii="Times New Roman" w:hAnsi="Times New Roman" w:cs="Times New Roman"/>
          <w:sz w:val="28"/>
          <w:szCs w:val="28"/>
        </w:rPr>
        <w:t xml:space="preserve"> муниципального   района   </w:t>
      </w:r>
      <w:proofErr w:type="spellStart"/>
      <w:r w:rsidRPr="00FE5A6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   район</w:t>
      </w:r>
    </w:p>
    <w:p w:rsidR="00E23EC6" w:rsidRPr="00FE5A62" w:rsidRDefault="00E23EC6" w:rsidP="00E23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62">
        <w:rPr>
          <w:rFonts w:ascii="Times New Roman" w:hAnsi="Times New Roman" w:cs="Times New Roman"/>
          <w:sz w:val="28"/>
          <w:szCs w:val="28"/>
        </w:rPr>
        <w:t>Республики Башкортостан за   2017 год</w:t>
      </w:r>
    </w:p>
    <w:p w:rsidR="00E23EC6" w:rsidRPr="00FE5A62" w:rsidRDefault="00E23EC6" w:rsidP="00E2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EC6" w:rsidRPr="00FE5A62" w:rsidRDefault="00E23EC6" w:rsidP="00E2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62">
        <w:rPr>
          <w:rFonts w:ascii="Times New Roman" w:hAnsi="Times New Roman" w:cs="Times New Roman"/>
          <w:sz w:val="28"/>
          <w:szCs w:val="28"/>
        </w:rPr>
        <w:t xml:space="preserve">          Руководствуясь ст.35 Федерального Закона «Об общих принципах организации местного самоуправления в Российской Федерации», ст.264.5 Бюджетного кодекса Российской Федерации,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5A6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РЕШИЛ:</w:t>
      </w:r>
    </w:p>
    <w:p w:rsidR="00E23EC6" w:rsidRPr="00FE5A62" w:rsidRDefault="00E23EC6" w:rsidP="00E23E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EC6" w:rsidRPr="00FE5A62" w:rsidRDefault="00E23EC6" w:rsidP="00E2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62">
        <w:rPr>
          <w:rFonts w:ascii="Times New Roman" w:hAnsi="Times New Roman" w:cs="Times New Roman"/>
          <w:sz w:val="28"/>
          <w:szCs w:val="28"/>
        </w:rPr>
        <w:t xml:space="preserve">  1.    </w:t>
      </w:r>
      <w:proofErr w:type="gramStart"/>
      <w:r w:rsidRPr="00FE5A62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сельского поселения </w:t>
      </w:r>
      <w:proofErr w:type="spellStart"/>
      <w:r w:rsidRPr="00FE5A6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5A6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 2017 год по доходам в сумме 4 921 438 рублей 70 копеек и по расходам в сумме 4 814 810 рублей 67 копеек, с превышением доходов над расходами в сумме 106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5A62">
        <w:rPr>
          <w:rFonts w:ascii="Times New Roman" w:hAnsi="Times New Roman" w:cs="Times New Roman"/>
          <w:sz w:val="28"/>
          <w:szCs w:val="28"/>
        </w:rPr>
        <w:t>628 рублей 03 копейки со следующими показателями:</w:t>
      </w:r>
      <w:proofErr w:type="gramEnd"/>
    </w:p>
    <w:p w:rsidR="00E23EC6" w:rsidRPr="00FE5A62" w:rsidRDefault="00E23EC6" w:rsidP="00E2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62">
        <w:rPr>
          <w:rFonts w:ascii="Times New Roman" w:hAnsi="Times New Roman" w:cs="Times New Roman"/>
          <w:sz w:val="28"/>
          <w:szCs w:val="28"/>
        </w:rPr>
        <w:t xml:space="preserve">   1)  по доходам бюджета сельского поселения </w:t>
      </w:r>
      <w:proofErr w:type="spellStart"/>
      <w:r w:rsidRPr="00FE5A6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5A6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 2017 год по классификации доходов бюджетов согласно приложению 1 к настоящему решению;</w:t>
      </w:r>
    </w:p>
    <w:p w:rsidR="00E23EC6" w:rsidRPr="00FE5A62" w:rsidRDefault="00E23EC6" w:rsidP="00E2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62">
        <w:rPr>
          <w:rFonts w:ascii="Times New Roman" w:hAnsi="Times New Roman" w:cs="Times New Roman"/>
          <w:sz w:val="28"/>
          <w:szCs w:val="28"/>
        </w:rPr>
        <w:t xml:space="preserve">   2) по объему доходов  бюджета сельского поселения </w:t>
      </w:r>
      <w:proofErr w:type="spellStart"/>
      <w:r w:rsidRPr="00FE5A6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5A6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 2017 год по кодам видов доходов, подвидов доходов,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A62">
        <w:rPr>
          <w:rFonts w:ascii="Times New Roman" w:hAnsi="Times New Roman" w:cs="Times New Roman"/>
          <w:sz w:val="28"/>
          <w:szCs w:val="28"/>
        </w:rPr>
        <w:t>классификации операций сектора государственного 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A62">
        <w:rPr>
          <w:rFonts w:ascii="Times New Roman" w:hAnsi="Times New Roman" w:cs="Times New Roman"/>
          <w:sz w:val="28"/>
          <w:szCs w:val="28"/>
        </w:rPr>
        <w:t>относящихся к доходам бюджета согласно приложению 2 к настоящему решению;</w:t>
      </w:r>
    </w:p>
    <w:p w:rsidR="00E23EC6" w:rsidRPr="00FE5A62" w:rsidRDefault="00E23EC6" w:rsidP="00E2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EC6" w:rsidRPr="00FE5A62" w:rsidRDefault="00E23EC6" w:rsidP="00E2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62">
        <w:rPr>
          <w:rFonts w:ascii="Times New Roman" w:hAnsi="Times New Roman" w:cs="Times New Roman"/>
          <w:sz w:val="28"/>
          <w:szCs w:val="28"/>
        </w:rPr>
        <w:t xml:space="preserve">   3) по ведомственной структуре расходов бюджета сельского поселения </w:t>
      </w:r>
      <w:proofErr w:type="spellStart"/>
      <w:r w:rsidRPr="00FE5A6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5A6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  2017 год согласно приложению 3 к настоящему решению.</w:t>
      </w:r>
    </w:p>
    <w:p w:rsidR="00E23EC6" w:rsidRPr="00FE5A62" w:rsidRDefault="00E23EC6" w:rsidP="00E2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62">
        <w:rPr>
          <w:rFonts w:ascii="Times New Roman" w:hAnsi="Times New Roman" w:cs="Times New Roman"/>
          <w:sz w:val="28"/>
          <w:szCs w:val="28"/>
        </w:rPr>
        <w:t xml:space="preserve">    4)  по распределению расходов бюджета сельского поселения </w:t>
      </w:r>
      <w:proofErr w:type="spellStart"/>
      <w:r w:rsidRPr="00FE5A6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5A6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E5A62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за  2017 год по разделам, подразделам, целевым статьям и видам  </w:t>
      </w:r>
      <w:proofErr w:type="gramStart"/>
      <w:r w:rsidRPr="00FE5A62">
        <w:rPr>
          <w:rFonts w:ascii="Times New Roman" w:hAnsi="Times New Roman" w:cs="Times New Roman"/>
          <w:sz w:val="28"/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Pr="00FE5A62">
        <w:rPr>
          <w:rFonts w:ascii="Times New Roman" w:hAnsi="Times New Roman" w:cs="Times New Roman"/>
          <w:sz w:val="28"/>
          <w:szCs w:val="28"/>
        </w:rPr>
        <w:t xml:space="preserve">  согласно приложению 4 к настоящему решению;</w:t>
      </w:r>
    </w:p>
    <w:p w:rsidR="00E23EC6" w:rsidRPr="00FE5A62" w:rsidRDefault="00E23EC6" w:rsidP="00E2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62">
        <w:rPr>
          <w:rFonts w:ascii="Times New Roman" w:hAnsi="Times New Roman" w:cs="Times New Roman"/>
          <w:sz w:val="28"/>
          <w:szCs w:val="28"/>
        </w:rPr>
        <w:t xml:space="preserve">   5)  по источникам финансирования дефицита бюджета сельского поселения </w:t>
      </w:r>
      <w:proofErr w:type="spellStart"/>
      <w:r w:rsidRPr="00FE5A6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5A6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 2017 год по кодам </w:t>
      </w:r>
      <w:proofErr w:type="gramStart"/>
      <w:r w:rsidRPr="00FE5A62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E5A62"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решению;</w:t>
      </w:r>
    </w:p>
    <w:p w:rsidR="00E23EC6" w:rsidRPr="00FE5A62" w:rsidRDefault="00E23EC6" w:rsidP="00E2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62">
        <w:rPr>
          <w:rFonts w:ascii="Times New Roman" w:hAnsi="Times New Roman" w:cs="Times New Roman"/>
          <w:sz w:val="28"/>
          <w:szCs w:val="28"/>
        </w:rPr>
        <w:t xml:space="preserve">   6)  по источникам финансирования дефицита бюджета сельского поселения </w:t>
      </w:r>
      <w:proofErr w:type="spellStart"/>
      <w:r w:rsidRPr="00FE5A6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5A6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E5A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 2017 год по кодам групп, подгрупп, статей, видов </w:t>
      </w:r>
      <w:proofErr w:type="gramStart"/>
      <w:r w:rsidRPr="00FE5A62"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FE5A62">
        <w:rPr>
          <w:rFonts w:ascii="Times New Roman" w:hAnsi="Times New Roman" w:cs="Times New Roman"/>
          <w:sz w:val="28"/>
          <w:szCs w:val="28"/>
        </w:rPr>
        <w:t xml:space="preserve"> управления, относящихся к источникам финансирования дефицитов бюджетов согласно пр</w:t>
      </w:r>
      <w:r>
        <w:rPr>
          <w:rFonts w:ascii="Times New Roman" w:hAnsi="Times New Roman" w:cs="Times New Roman"/>
          <w:sz w:val="28"/>
          <w:szCs w:val="28"/>
        </w:rPr>
        <w:t>иложению 6 к настоящему решению.</w:t>
      </w:r>
    </w:p>
    <w:p w:rsidR="00E23EC6" w:rsidRPr="00FE5A62" w:rsidRDefault="00E23EC6" w:rsidP="00E2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EC6" w:rsidRPr="00FE5A62" w:rsidRDefault="00E23EC6" w:rsidP="00E2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EC6" w:rsidRPr="00FE5A62" w:rsidRDefault="00E23EC6" w:rsidP="00E2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EC6" w:rsidRPr="00FE5A62" w:rsidRDefault="00E23EC6" w:rsidP="00E2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EC6" w:rsidRPr="002D2E82" w:rsidRDefault="00E23EC6" w:rsidP="00E2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EC6" w:rsidRPr="002D2E82" w:rsidRDefault="00E23EC6" w:rsidP="00E2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E82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EC6" w:rsidRPr="002D2E82" w:rsidRDefault="00E23EC6" w:rsidP="00E2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EC6" w:rsidRPr="002D2E82" w:rsidRDefault="00E23EC6" w:rsidP="00E2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2E8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D2E82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2D2E82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E23EC6" w:rsidRPr="002D2E82" w:rsidRDefault="00E23EC6" w:rsidP="00E2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мая </w:t>
      </w:r>
      <w:r w:rsidRPr="002D2E8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D2E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23EC6" w:rsidRPr="002D2E82" w:rsidRDefault="00E23EC6" w:rsidP="00E23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104</w:t>
      </w:r>
    </w:p>
    <w:p w:rsidR="00E23EC6" w:rsidRDefault="00E23EC6" w:rsidP="00E23EC6">
      <w:pPr>
        <w:rPr>
          <w:sz w:val="28"/>
          <w:szCs w:val="28"/>
        </w:rPr>
      </w:pPr>
    </w:p>
    <w:p w:rsidR="00E23EC6" w:rsidRPr="002D2E82" w:rsidRDefault="00E23EC6" w:rsidP="00E23EC6">
      <w:pPr>
        <w:rPr>
          <w:sz w:val="28"/>
          <w:szCs w:val="28"/>
        </w:rPr>
      </w:pPr>
    </w:p>
    <w:p w:rsidR="00E23EC6" w:rsidRDefault="00E23EC6"/>
    <w:sectPr w:rsidR="00E2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23EC6"/>
    <w:rsid w:val="00E2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E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E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23E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23E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E2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C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23E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23EC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Ю7</dc:creator>
  <cp:keywords/>
  <dc:description/>
  <cp:lastModifiedBy>Ю7</cp:lastModifiedBy>
  <cp:revision>2</cp:revision>
  <dcterms:created xsi:type="dcterms:W3CDTF">2018-08-16T06:25:00Z</dcterms:created>
  <dcterms:modified xsi:type="dcterms:W3CDTF">2018-08-16T06:25:00Z</dcterms:modified>
</cp:coreProperties>
</file>