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jc w:val="center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AF5AF6" w:rsidRPr="00272BF0" w:rsidTr="00AF5AF6">
        <w:trPr>
          <w:cantSplit/>
          <w:trHeight w:val="1706"/>
          <w:jc w:val="center"/>
        </w:trPr>
        <w:tc>
          <w:tcPr>
            <w:tcW w:w="5050" w:type="dxa"/>
          </w:tcPr>
          <w:p w:rsidR="00AF5AF6" w:rsidRDefault="00AF5AF6" w:rsidP="001D65AA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AF5AF6" w:rsidRDefault="00AF5AF6" w:rsidP="001D65A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AF5AF6" w:rsidRDefault="00AF5AF6" w:rsidP="001D65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F5AF6" w:rsidRDefault="00AF5AF6" w:rsidP="001D65A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F5AF6" w:rsidRPr="00A14F09" w:rsidRDefault="00AF5AF6" w:rsidP="001D65A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AF5AF6" w:rsidRDefault="00AF5AF6" w:rsidP="001D65AA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AF5AF6" w:rsidRPr="000C4203" w:rsidRDefault="00AF5AF6" w:rsidP="001D65A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AF5AF6" w:rsidRPr="000C4203" w:rsidRDefault="00AF5AF6" w:rsidP="001D65A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AF5AF6" w:rsidRPr="000C4203" w:rsidRDefault="00AF5AF6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F5AF6" w:rsidRPr="00272BF0" w:rsidRDefault="00AF5AF6" w:rsidP="001D65AA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AF5AF6" w:rsidTr="00AF5AF6">
        <w:trPr>
          <w:cantSplit/>
          <w:trHeight w:val="79"/>
          <w:jc w:val="center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5AF6" w:rsidRDefault="00AF5AF6" w:rsidP="001D65AA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AF5AF6" w:rsidRPr="00AF5AF6" w:rsidRDefault="00AF5AF6" w:rsidP="00AF5AF6">
      <w:pPr>
        <w:pStyle w:val="a3"/>
        <w:spacing w:line="360" w:lineRule="auto"/>
        <w:ind w:firstLine="720"/>
        <w:jc w:val="center"/>
        <w:rPr>
          <w:rFonts w:ascii="Arial New Bash" w:hAnsi="Arial New Bash"/>
          <w:b/>
          <w:bCs/>
          <w:szCs w:val="28"/>
        </w:rPr>
      </w:pPr>
    </w:p>
    <w:p w:rsidR="00AF5AF6" w:rsidRDefault="00AF5AF6" w:rsidP="00AF5AF6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РЕШЕНИЕ</w:t>
      </w:r>
    </w:p>
    <w:p w:rsidR="00AF5AF6" w:rsidRPr="002D2E82" w:rsidRDefault="00AF5AF6" w:rsidP="00AF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AF6" w:rsidRPr="00FE5A62" w:rsidRDefault="00AF5AF6" w:rsidP="00AF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AF5AF6" w:rsidRPr="00FE5A62" w:rsidRDefault="00AF5AF6" w:rsidP="00AF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F5AF6" w:rsidRPr="00FE5A62" w:rsidRDefault="00AF5AF6" w:rsidP="00AF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муниципального   района  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   район</w:t>
      </w:r>
    </w:p>
    <w:p w:rsidR="00AF5AF6" w:rsidRPr="00FE5A62" w:rsidRDefault="00AF5AF6" w:rsidP="00AF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>Республики Башкортостан за   2017 год</w:t>
      </w: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AF5AF6" w:rsidRPr="00FE5A62" w:rsidRDefault="00AF5AF6" w:rsidP="00AF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1.   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доходам в сумме 4 921 438 рублей 70 копеек и по расходам в сумме 4 814 810 рублей 67 копеек, с превышением доходов над расходами в сумме 106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A62">
        <w:rPr>
          <w:rFonts w:ascii="Times New Roman" w:hAnsi="Times New Roman" w:cs="Times New Roman"/>
          <w:sz w:val="28"/>
          <w:szCs w:val="28"/>
        </w:rPr>
        <w:t>628 рублей 03 копейки со следующими показателями:</w:t>
      </w:r>
      <w:proofErr w:type="gramEnd"/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1)  по доходам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классификации доходов бюджетов согласно приложению 1 к настоящему решению;</w:t>
      </w: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2) по объему доходов 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кодам видов доходов, подвидов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62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62">
        <w:rPr>
          <w:rFonts w:ascii="Times New Roman" w:hAnsi="Times New Roman" w:cs="Times New Roman"/>
          <w:sz w:val="28"/>
          <w:szCs w:val="28"/>
        </w:rPr>
        <w:t>относящихся к доходам бюджета согласно приложению 2 к настоящему решению;</w:t>
      </w: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3) по ведомственной структуре расходов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2017 год согласно приложению 3 к настоящему решению.</w:t>
      </w: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 4)  по распределению расходов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разделам, подразделам, целевым </w:t>
      </w:r>
      <w:r w:rsidRPr="00FE5A62">
        <w:rPr>
          <w:rFonts w:ascii="Times New Roman" w:hAnsi="Times New Roman" w:cs="Times New Roman"/>
          <w:sz w:val="28"/>
          <w:szCs w:val="28"/>
        </w:rPr>
        <w:lastRenderedPageBreak/>
        <w:t xml:space="preserve">статьям и видам 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FE5A62">
        <w:rPr>
          <w:rFonts w:ascii="Times New Roman" w:hAnsi="Times New Roman" w:cs="Times New Roman"/>
          <w:sz w:val="28"/>
          <w:szCs w:val="28"/>
        </w:rPr>
        <w:t xml:space="preserve">  согласно приложению 4 к настоящему решению;</w:t>
      </w: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5)  по источникам финансирования дефицита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кодам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E5A62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6)  по источникам финансирования дефицита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кодам групп, подгрупп, статей, видов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E5A62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</w:t>
      </w:r>
      <w:r>
        <w:rPr>
          <w:rFonts w:ascii="Times New Roman" w:hAnsi="Times New Roman" w:cs="Times New Roman"/>
          <w:sz w:val="28"/>
          <w:szCs w:val="28"/>
        </w:rPr>
        <w:t>иложению 6 к настоящему решению.</w:t>
      </w: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FE5A6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2D2E8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2D2E8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F6" w:rsidRPr="002D2E8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F6" w:rsidRPr="002D2E8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2E8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D2E8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AF5AF6" w:rsidRPr="002D2E82" w:rsidRDefault="00AF5AF6" w:rsidP="00AF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</w:t>
      </w:r>
      <w:r w:rsidRPr="002D2E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2E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5AF6" w:rsidRPr="002D2E82" w:rsidRDefault="00AF5AF6" w:rsidP="00AF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</w:t>
      </w:r>
    </w:p>
    <w:p w:rsidR="00AF5AF6" w:rsidRDefault="00AF5AF6" w:rsidP="00AF5AF6">
      <w:pPr>
        <w:rPr>
          <w:sz w:val="28"/>
          <w:szCs w:val="28"/>
        </w:rPr>
      </w:pPr>
    </w:p>
    <w:p w:rsidR="00AF5AF6" w:rsidRPr="002D2E82" w:rsidRDefault="00AF5AF6" w:rsidP="00AF5AF6">
      <w:pPr>
        <w:rPr>
          <w:sz w:val="28"/>
          <w:szCs w:val="28"/>
        </w:rPr>
      </w:pPr>
    </w:p>
    <w:p w:rsidR="00AF5AF6" w:rsidRPr="002D2E82" w:rsidRDefault="00AF5AF6" w:rsidP="00AF5AF6">
      <w:pPr>
        <w:rPr>
          <w:sz w:val="28"/>
          <w:szCs w:val="28"/>
        </w:rPr>
      </w:pPr>
    </w:p>
    <w:p w:rsidR="00AF5AF6" w:rsidRPr="002D2E82" w:rsidRDefault="00AF5AF6" w:rsidP="00AF5AF6">
      <w:pPr>
        <w:rPr>
          <w:sz w:val="28"/>
          <w:szCs w:val="28"/>
        </w:rPr>
      </w:pPr>
    </w:p>
    <w:p w:rsidR="00AF5AF6" w:rsidRPr="002D2E82" w:rsidRDefault="00AF5AF6" w:rsidP="00AF5AF6">
      <w:pPr>
        <w:rPr>
          <w:sz w:val="28"/>
          <w:szCs w:val="28"/>
        </w:rPr>
      </w:pPr>
    </w:p>
    <w:p w:rsidR="00AF5AF6" w:rsidRPr="002D2E82" w:rsidRDefault="00AF5AF6" w:rsidP="00AF5AF6">
      <w:pPr>
        <w:rPr>
          <w:sz w:val="28"/>
          <w:szCs w:val="28"/>
        </w:rPr>
      </w:pPr>
    </w:p>
    <w:p w:rsidR="00A42DBE" w:rsidRDefault="00A42DBE"/>
    <w:sectPr w:rsidR="00A4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5AF6"/>
    <w:rsid w:val="00A42DBE"/>
    <w:rsid w:val="00A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5AF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F5A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5A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A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2018-05-14T04:47:00Z</dcterms:created>
  <dcterms:modified xsi:type="dcterms:W3CDTF">2018-05-14T04:48:00Z</dcterms:modified>
</cp:coreProperties>
</file>