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314" w:type="dxa"/>
        <w:tblLayout w:type="fixed"/>
        <w:tblLook w:val="0000"/>
      </w:tblPr>
      <w:tblGrid>
        <w:gridCol w:w="4126"/>
        <w:gridCol w:w="1403"/>
        <w:gridCol w:w="4785"/>
      </w:tblGrid>
      <w:tr w:rsidR="004A0D08" w:rsidRPr="00B23BFD" w:rsidTr="00E52D94">
        <w:trPr>
          <w:cantSplit/>
          <w:trHeight w:val="797"/>
        </w:trPr>
        <w:tc>
          <w:tcPr>
            <w:tcW w:w="4126" w:type="dxa"/>
          </w:tcPr>
          <w:p w:rsidR="004A0D08" w:rsidRPr="00B23BFD" w:rsidRDefault="004A0D08" w:rsidP="004A0D08">
            <w:pPr>
              <w:spacing w:after="0" w:line="240" w:lineRule="auto"/>
              <w:ind w:firstLine="108"/>
              <w:jc w:val="center"/>
              <w:rPr>
                <w:rFonts w:ascii="Arial New Bash" w:hAnsi="Arial New Bash"/>
                <w:b/>
              </w:rPr>
            </w:pPr>
            <w:r w:rsidRPr="00B23BFD">
              <w:rPr>
                <w:rFonts w:ascii="Arial New Bash" w:hAnsi="Arial New Bash"/>
                <w:b/>
              </w:rPr>
              <w:t>БА</w:t>
            </w:r>
            <w:proofErr w:type="gramStart"/>
            <w:r w:rsidRPr="00B23BFD">
              <w:rPr>
                <w:rFonts w:ascii="Arial New Bash" w:hAnsi="Arial New Bash"/>
                <w:b/>
              </w:rPr>
              <w:t>Ш[</w:t>
            </w:r>
            <w:proofErr w:type="gramEnd"/>
            <w:r w:rsidRPr="00B23BFD">
              <w:rPr>
                <w:rFonts w:ascii="Arial New Bash" w:hAnsi="Arial New Bash"/>
                <w:b/>
              </w:rPr>
              <w:t>ОРТОСТАН  РЕСПУБЛИКА]Ы</w:t>
            </w:r>
          </w:p>
          <w:p w:rsidR="004A0D08" w:rsidRPr="00B23BFD" w:rsidRDefault="004A0D08" w:rsidP="004A0D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B23BFD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B23BFD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B23BFD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4A0D08" w:rsidRPr="006555EA" w:rsidRDefault="004A0D08" w:rsidP="004A0D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6555EA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6555EA">
              <w:rPr>
                <w:rFonts w:ascii="Arial New Bash" w:hAnsi="Arial New Bash"/>
                <w:b/>
                <w:bCs/>
              </w:rPr>
              <w:t>@</w:t>
            </w:r>
          </w:p>
          <w:p w:rsidR="004A0D08" w:rsidRPr="006555EA" w:rsidRDefault="004A0D08" w:rsidP="004A0D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6555EA">
              <w:rPr>
                <w:rFonts w:ascii="Arial New Bash" w:hAnsi="Arial New Bash"/>
                <w:b/>
              </w:rPr>
              <w:t xml:space="preserve">ЙОМАШ АУЫЛ </w:t>
            </w:r>
            <w:r w:rsidRPr="006555EA">
              <w:rPr>
                <w:rFonts w:ascii="Arial New Bash" w:hAnsi="Arial New Bash"/>
                <w:b/>
                <w:bCs/>
              </w:rPr>
              <w:t>СОВЕТЫ</w:t>
            </w:r>
          </w:p>
          <w:p w:rsidR="004A0D08" w:rsidRPr="006555EA" w:rsidRDefault="004A0D08" w:rsidP="004A0D0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6555EA">
              <w:rPr>
                <w:rFonts w:ascii="Arial New Bash" w:hAnsi="Arial New Bash"/>
                <w:b/>
                <w:bCs/>
              </w:rPr>
              <w:t>АУЫЛ  БИЛ^</w:t>
            </w:r>
            <w:r w:rsidRPr="006555EA">
              <w:rPr>
                <w:rFonts w:ascii="Arial New Bash" w:hAnsi="Arial New Bash"/>
                <w:b/>
                <w:bCs/>
                <w:caps/>
              </w:rPr>
              <w:t>м</w:t>
            </w:r>
            <w:r w:rsidRPr="006555EA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6555EA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4A0D08" w:rsidRPr="00C326AF" w:rsidRDefault="004A0D08" w:rsidP="004A0D08">
            <w:pPr>
              <w:pStyle w:val="2"/>
              <w:spacing w:before="0" w:after="0"/>
              <w:jc w:val="center"/>
              <w:rPr>
                <w:rFonts w:ascii="Arial New Bash" w:hAnsi="Arial New Bash"/>
                <w:b w:val="0"/>
                <w:sz w:val="22"/>
                <w:szCs w:val="22"/>
              </w:rPr>
            </w:pPr>
            <w:r w:rsidRPr="00C326AF">
              <w:rPr>
                <w:rFonts w:ascii="Arial New Bash" w:hAnsi="Arial New Bash"/>
                <w:i w:val="0"/>
                <w:sz w:val="22"/>
                <w:szCs w:val="22"/>
              </w:rPr>
              <w:t>ХАКИМИ^ТЕ</w:t>
            </w:r>
          </w:p>
        </w:tc>
        <w:tc>
          <w:tcPr>
            <w:tcW w:w="1403" w:type="dxa"/>
          </w:tcPr>
          <w:p w:rsidR="004A0D08" w:rsidRPr="00B23BFD" w:rsidRDefault="004A0D08" w:rsidP="004A0D0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left w:val="nil"/>
            </w:tcBorders>
          </w:tcPr>
          <w:p w:rsidR="004A0D08" w:rsidRPr="009006A8" w:rsidRDefault="004A0D08" w:rsidP="004A0D08">
            <w:pPr>
              <w:pStyle w:val="6"/>
              <w:spacing w:before="0" w:after="0" w:line="240" w:lineRule="auto"/>
              <w:jc w:val="center"/>
              <w:rPr>
                <w:rFonts w:ascii="Arial New Bash" w:hAnsi="Arial New Bash"/>
                <w:bCs w:val="0"/>
                <w:caps/>
              </w:rPr>
            </w:pPr>
            <w:r w:rsidRPr="009006A8">
              <w:rPr>
                <w:rFonts w:ascii="Arial New Bash" w:hAnsi="Arial New Bash"/>
                <w:caps/>
              </w:rPr>
              <w:t>Администрация</w:t>
            </w:r>
          </w:p>
          <w:p w:rsidR="004A0D08" w:rsidRPr="009006A8" w:rsidRDefault="004A0D08" w:rsidP="004A0D08">
            <w:pPr>
              <w:pStyle w:val="6"/>
              <w:spacing w:before="0" w:after="0" w:line="240" w:lineRule="auto"/>
              <w:jc w:val="center"/>
              <w:rPr>
                <w:rFonts w:ascii="Arial New Bash" w:hAnsi="Arial New Bash"/>
                <w:bCs w:val="0"/>
                <w:caps/>
              </w:rPr>
            </w:pPr>
            <w:r w:rsidRPr="009006A8">
              <w:rPr>
                <w:rFonts w:ascii="Arial New Bash" w:hAnsi="Arial New Bash"/>
                <w:caps/>
              </w:rPr>
              <w:t>сельского поселения</w:t>
            </w:r>
          </w:p>
          <w:p w:rsidR="004A0D08" w:rsidRPr="009006A8" w:rsidRDefault="004A0D08" w:rsidP="004A0D08">
            <w:pPr>
              <w:pStyle w:val="4"/>
              <w:spacing w:before="0" w:after="0" w:line="240" w:lineRule="auto"/>
              <w:jc w:val="center"/>
              <w:rPr>
                <w:rFonts w:ascii="Arial New Bash" w:hAnsi="Arial New Bash"/>
                <w:bCs w:val="0"/>
                <w:sz w:val="22"/>
                <w:szCs w:val="22"/>
              </w:rPr>
            </w:pPr>
            <w:r w:rsidRPr="009006A8">
              <w:rPr>
                <w:rFonts w:ascii="Arial New Bash" w:hAnsi="Arial New Bash"/>
                <w:sz w:val="22"/>
                <w:szCs w:val="22"/>
              </w:rPr>
              <w:t xml:space="preserve"> ЮМАШЕВСКИЙ СЕЛЬСОВЕТ</w:t>
            </w:r>
          </w:p>
          <w:p w:rsidR="004A0D08" w:rsidRPr="00B23BFD" w:rsidRDefault="004A0D08" w:rsidP="004A0D08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B23BFD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A0D08" w:rsidRPr="00B23BFD" w:rsidRDefault="004A0D08" w:rsidP="004A0D08">
            <w:pPr>
              <w:spacing w:after="0" w:line="240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4A0D08" w:rsidRPr="00B23BFD" w:rsidTr="00E52D94">
        <w:trPr>
          <w:cantSplit/>
          <w:trHeight w:val="26"/>
        </w:trPr>
        <w:tc>
          <w:tcPr>
            <w:tcW w:w="10314" w:type="dxa"/>
            <w:gridSpan w:val="3"/>
            <w:tcBorders>
              <w:bottom w:val="thickThinSmallGap" w:sz="24" w:space="0" w:color="auto"/>
            </w:tcBorders>
          </w:tcPr>
          <w:p w:rsidR="004A0D08" w:rsidRPr="009006A8" w:rsidRDefault="004A0D08" w:rsidP="004A0D08">
            <w:pPr>
              <w:pStyle w:val="6"/>
              <w:spacing w:before="0" w:after="0" w:line="240" w:lineRule="auto"/>
              <w:ind w:firstLine="284"/>
              <w:rPr>
                <w:rFonts w:ascii="Arial New Bash" w:hAnsi="Arial New Bash"/>
                <w:bCs w:val="0"/>
                <w:caps/>
              </w:rPr>
            </w:pPr>
          </w:p>
        </w:tc>
      </w:tr>
    </w:tbl>
    <w:p w:rsidR="004A0D08" w:rsidRPr="004A0D08" w:rsidRDefault="004A0D08" w:rsidP="004A0D08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  <w:r w:rsidRPr="004A0D08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4A0D08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4A0D08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4A0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ПОСТАНОВЛЕНИЕ</w:t>
      </w:r>
    </w:p>
    <w:p w:rsidR="004A0D08" w:rsidRPr="004A0D08" w:rsidRDefault="004A0D08" w:rsidP="004A0D08">
      <w:pPr>
        <w:jc w:val="both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  24 июнь   2014 -</w:t>
      </w:r>
      <w:proofErr w:type="spellStart"/>
      <w:r w:rsidRPr="004A0D0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4A0D08">
        <w:rPr>
          <w:rFonts w:ascii="Times New Roman" w:hAnsi="Times New Roman" w:cs="Times New Roman"/>
          <w:sz w:val="28"/>
          <w:szCs w:val="28"/>
        </w:rPr>
        <w:t xml:space="preserve">                          №24                                       24 июня   2014 года</w:t>
      </w:r>
    </w:p>
    <w:p w:rsidR="004A0D08" w:rsidRPr="004A0D08" w:rsidRDefault="004A0D08" w:rsidP="004A0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A0D08" w:rsidRPr="004A0D08" w:rsidRDefault="004A0D08" w:rsidP="004A0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4A0D0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A0D0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</w:t>
      </w:r>
    </w:p>
    <w:p w:rsidR="004A0D08" w:rsidRPr="004A0D08" w:rsidRDefault="004A0D08" w:rsidP="004A0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 от 25декабря 2013  года № 47 </w:t>
      </w:r>
    </w:p>
    <w:p w:rsidR="004A0D08" w:rsidRPr="004A0D08" w:rsidRDefault="004A0D08" w:rsidP="004A0D08">
      <w:pPr>
        <w:pStyle w:val="1"/>
        <w:ind w:firstLine="0"/>
        <w:jc w:val="center"/>
      </w:pPr>
      <w:r w:rsidRPr="004A0D08">
        <w:t xml:space="preserve">«О порядке администрирования доходов бюджета сельского </w:t>
      </w:r>
    </w:p>
    <w:p w:rsidR="004A0D08" w:rsidRPr="004A0D08" w:rsidRDefault="004A0D08" w:rsidP="004A0D08">
      <w:pPr>
        <w:pStyle w:val="1"/>
        <w:ind w:firstLine="0"/>
        <w:jc w:val="center"/>
      </w:pPr>
      <w:r w:rsidRPr="004A0D08">
        <w:t xml:space="preserve">поселения </w:t>
      </w:r>
      <w:proofErr w:type="spellStart"/>
      <w:r w:rsidRPr="004A0D08">
        <w:rPr>
          <w:szCs w:val="28"/>
        </w:rPr>
        <w:t>Юмашевский</w:t>
      </w:r>
      <w:proofErr w:type="spellEnd"/>
      <w:r w:rsidRPr="004A0D08">
        <w:rPr>
          <w:szCs w:val="28"/>
        </w:rPr>
        <w:t xml:space="preserve"> </w:t>
      </w:r>
      <w:r w:rsidRPr="004A0D08">
        <w:t xml:space="preserve">сельсовет муниципального района </w:t>
      </w:r>
    </w:p>
    <w:p w:rsidR="004A0D08" w:rsidRPr="004A0D08" w:rsidRDefault="004A0D08" w:rsidP="004A0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Чекмагушевский район Республики Башкортостан» </w:t>
      </w:r>
    </w:p>
    <w:p w:rsidR="004A0D08" w:rsidRPr="004A0D08" w:rsidRDefault="004A0D08" w:rsidP="004A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       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 w:rsidRPr="004A0D0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A0D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4A0D08" w:rsidRPr="004A0D08" w:rsidRDefault="004A0D08" w:rsidP="004A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A0D08">
        <w:rPr>
          <w:rFonts w:ascii="Times New Roman" w:hAnsi="Times New Roman" w:cs="Times New Roman"/>
          <w:sz w:val="28"/>
          <w:szCs w:val="28"/>
        </w:rPr>
        <w:t xml:space="preserve">Пункт 2 Порядка администрирования доходов бюджета сельского поселения  </w:t>
      </w:r>
      <w:proofErr w:type="spellStart"/>
      <w:r w:rsidRPr="004A0D0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A0D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администрацией сельского поселения </w:t>
      </w:r>
      <w:proofErr w:type="spellStart"/>
      <w:r w:rsidRPr="004A0D0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A0D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утвержденного    постановлением  администрации сельского поселения </w:t>
      </w:r>
      <w:proofErr w:type="spellStart"/>
      <w:r w:rsidRPr="004A0D0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A0D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 25 декабря 2013 года № 47 «О порядке администрирования доходов бюджета сельского поселения</w:t>
      </w:r>
      <w:r w:rsidRPr="004A0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D0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A0D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Чекмагушевский район Республики</w:t>
      </w:r>
      <w:proofErr w:type="gramEnd"/>
      <w:r w:rsidRPr="004A0D08">
        <w:rPr>
          <w:rFonts w:ascii="Times New Roman" w:hAnsi="Times New Roman" w:cs="Times New Roman"/>
          <w:sz w:val="28"/>
          <w:szCs w:val="28"/>
        </w:rPr>
        <w:t xml:space="preserve"> Башкортостан»  дополнить кодом бюджетной классификации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800"/>
      </w:tblGrid>
      <w:tr w:rsidR="004A0D08" w:rsidRPr="004A0D08" w:rsidTr="00E52D94">
        <w:trPr>
          <w:trHeight w:val="6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8" w:rsidRPr="004A0D08" w:rsidRDefault="004A0D08" w:rsidP="004A0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8" w:rsidRPr="004A0D08" w:rsidRDefault="004A0D08" w:rsidP="004A0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8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8" w:rsidRPr="004A0D08" w:rsidRDefault="004A0D08" w:rsidP="00E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8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4A0D08" w:rsidRPr="004A0D08" w:rsidTr="00E52D94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8" w:rsidRPr="004A0D08" w:rsidRDefault="004A0D08" w:rsidP="004A0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8">
              <w:rPr>
                <w:rFonts w:ascii="Times New Roman" w:hAnsi="Times New Roman" w:cs="Times New Roman"/>
                <w:sz w:val="28"/>
                <w:szCs w:val="28"/>
              </w:rPr>
              <w:t>791  2 08 05000 10 0000 180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8" w:rsidRPr="004A0D08" w:rsidRDefault="004A0D08" w:rsidP="004A0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08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08" w:rsidRPr="004A0D08" w:rsidRDefault="004A0D08" w:rsidP="00E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0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</w:tbl>
    <w:p w:rsidR="004A0D08" w:rsidRPr="004A0D08" w:rsidRDefault="004A0D08" w:rsidP="004A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0D08" w:rsidRPr="004A0D08" w:rsidRDefault="004A0D08" w:rsidP="004A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     2. Настоящее постановление  вступает в силу с 25 июня 2014 года</w:t>
      </w:r>
    </w:p>
    <w:p w:rsidR="004A0D08" w:rsidRPr="004A0D08" w:rsidRDefault="004A0D08" w:rsidP="004A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4A0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D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7C3B" w:rsidRDefault="004A0D08" w:rsidP="004A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t xml:space="preserve">                        Глава сельского поселения                                  Е.С. Семенова           </w:t>
      </w:r>
    </w:p>
    <w:p w:rsidR="004A0D08" w:rsidRPr="004A0D08" w:rsidRDefault="004A0D08" w:rsidP="004A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D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tbl>
      <w:tblPr>
        <w:tblpPr w:leftFromText="180" w:rightFromText="180" w:vertAnchor="page" w:horzAnchor="margin" w:tblpXSpec="center" w:tblpY="451"/>
        <w:tblW w:w="11535" w:type="dxa"/>
        <w:tblLayout w:type="fixed"/>
        <w:tblLook w:val="04A0"/>
      </w:tblPr>
      <w:tblGrid>
        <w:gridCol w:w="4787"/>
        <w:gridCol w:w="1780"/>
        <w:gridCol w:w="4968"/>
      </w:tblGrid>
      <w:tr w:rsidR="00057C3B" w:rsidTr="00057C3B">
        <w:trPr>
          <w:cantSplit/>
          <w:trHeight w:val="818"/>
        </w:trPr>
        <w:tc>
          <w:tcPr>
            <w:tcW w:w="4786" w:type="dxa"/>
            <w:hideMark/>
          </w:tcPr>
          <w:p w:rsidR="00057C3B" w:rsidRDefault="00057C3B" w:rsidP="00057C3B">
            <w:pPr>
              <w:spacing w:after="0" w:line="240" w:lineRule="auto"/>
              <w:ind w:firstLine="108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057C3B" w:rsidRDefault="00057C3B" w:rsidP="00057C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057C3B" w:rsidRDefault="00057C3B" w:rsidP="00057C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>@</w:t>
            </w:r>
          </w:p>
          <w:p w:rsidR="00057C3B" w:rsidRDefault="00057C3B" w:rsidP="00057C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</w:rPr>
              <w:t>СОВЕТЫ</w:t>
            </w:r>
          </w:p>
          <w:p w:rsidR="00057C3B" w:rsidRDefault="00057C3B" w:rsidP="00057C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057C3B" w:rsidRDefault="00057C3B" w:rsidP="00057C3B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b w:val="0"/>
                <w:i w:val="0"/>
                <w:sz w:val="22"/>
                <w:szCs w:val="22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2"/>
                <w:szCs w:val="22"/>
              </w:rPr>
              <w:t>ХАКИМИ^ТЕ</w:t>
            </w:r>
          </w:p>
        </w:tc>
        <w:tc>
          <w:tcPr>
            <w:tcW w:w="1780" w:type="dxa"/>
            <w:hideMark/>
          </w:tcPr>
          <w:p w:rsidR="00057C3B" w:rsidRDefault="00057C3B" w:rsidP="00057C3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057C3B" w:rsidRDefault="00057C3B" w:rsidP="00057C3B">
            <w:pPr>
              <w:pStyle w:val="6"/>
              <w:spacing w:before="0" w:after="0" w:line="240" w:lineRule="auto"/>
              <w:jc w:val="center"/>
              <w:rPr>
                <w:rFonts w:ascii="Arial New Bash" w:eastAsiaTheme="minorEastAsia" w:hAnsi="Arial New Bash"/>
                <w:bCs w:val="0"/>
                <w:caps/>
              </w:rPr>
            </w:pPr>
            <w:r>
              <w:rPr>
                <w:rFonts w:ascii="Arial New Bash" w:eastAsiaTheme="minorEastAsia" w:hAnsi="Arial New Bash"/>
                <w:caps/>
              </w:rPr>
              <w:t>Администрация</w:t>
            </w:r>
          </w:p>
          <w:p w:rsidR="00057C3B" w:rsidRDefault="00057C3B" w:rsidP="00057C3B">
            <w:pPr>
              <w:pStyle w:val="6"/>
              <w:spacing w:before="0" w:after="0" w:line="240" w:lineRule="auto"/>
              <w:jc w:val="center"/>
              <w:rPr>
                <w:rFonts w:ascii="Arial New Bash" w:eastAsiaTheme="minorEastAsia" w:hAnsi="Arial New Bash"/>
                <w:bCs w:val="0"/>
                <w:caps/>
              </w:rPr>
            </w:pPr>
            <w:r>
              <w:rPr>
                <w:rFonts w:ascii="Arial New Bash" w:eastAsiaTheme="minorEastAsia" w:hAnsi="Arial New Bash"/>
                <w:caps/>
              </w:rPr>
              <w:t>сельского поселения</w:t>
            </w:r>
          </w:p>
          <w:p w:rsidR="00057C3B" w:rsidRDefault="00057C3B" w:rsidP="00057C3B">
            <w:pPr>
              <w:pStyle w:val="4"/>
              <w:spacing w:before="0" w:after="0" w:line="240" w:lineRule="auto"/>
              <w:jc w:val="center"/>
              <w:rPr>
                <w:rFonts w:ascii="Arial New Bash" w:eastAsiaTheme="minorEastAsia" w:hAnsi="Arial New Bash"/>
                <w:bCs w:val="0"/>
                <w:sz w:val="22"/>
                <w:szCs w:val="22"/>
              </w:rPr>
            </w:pPr>
            <w:r>
              <w:rPr>
                <w:rFonts w:ascii="Arial New Bash" w:eastAsiaTheme="minorEastAsia" w:hAnsi="Arial New Bash"/>
                <w:sz w:val="22"/>
                <w:szCs w:val="22"/>
              </w:rPr>
              <w:t xml:space="preserve"> ЮМАШЕВСКИЙ СЕЛЬСОВЕТ</w:t>
            </w:r>
          </w:p>
          <w:p w:rsidR="00057C3B" w:rsidRDefault="00057C3B" w:rsidP="00057C3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57C3B" w:rsidRDefault="00057C3B" w:rsidP="00057C3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4"/>
                <w:szCs w:val="24"/>
              </w:rPr>
            </w:pPr>
          </w:p>
        </w:tc>
      </w:tr>
      <w:tr w:rsidR="00057C3B" w:rsidTr="00057C3B">
        <w:trPr>
          <w:cantSplit/>
          <w:trHeight w:val="27"/>
        </w:trPr>
        <w:tc>
          <w:tcPr>
            <w:tcW w:w="115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57C3B" w:rsidRDefault="00057C3B" w:rsidP="00057C3B">
            <w:pPr>
              <w:pStyle w:val="6"/>
              <w:spacing w:before="0" w:after="0" w:line="240" w:lineRule="auto"/>
              <w:ind w:firstLine="284"/>
              <w:rPr>
                <w:rFonts w:ascii="Arial New Bash" w:eastAsiaTheme="minorEastAsia" w:hAnsi="Arial New Bash"/>
                <w:bCs w:val="0"/>
                <w:caps/>
              </w:rPr>
            </w:pPr>
          </w:p>
        </w:tc>
      </w:tr>
    </w:tbl>
    <w:p w:rsidR="00057C3B" w:rsidRPr="00057C3B" w:rsidRDefault="00057C3B" w:rsidP="00057C3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caps/>
          <w:sz w:val="28"/>
          <w:szCs w:val="28"/>
        </w:rPr>
        <w:t xml:space="preserve">   К а </w:t>
      </w:r>
      <w:proofErr w:type="gramStart"/>
      <w:r w:rsidRPr="00057C3B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057C3B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057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ПОСТАНОВЛЕНИЕ</w:t>
      </w:r>
    </w:p>
    <w:p w:rsidR="00057C3B" w:rsidRPr="00057C3B" w:rsidRDefault="00057C3B" w:rsidP="000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3B" w:rsidRPr="00057C3B" w:rsidRDefault="00057C3B" w:rsidP="00057C3B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 xml:space="preserve"> 24 июнь   2014 -</w:t>
      </w:r>
      <w:proofErr w:type="spellStart"/>
      <w:r w:rsidRPr="00057C3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57C3B">
        <w:rPr>
          <w:rFonts w:ascii="Times New Roman" w:hAnsi="Times New Roman" w:cs="Times New Roman"/>
          <w:sz w:val="28"/>
          <w:szCs w:val="28"/>
        </w:rPr>
        <w:t xml:space="preserve">                                 №25                                  24 июня   2014 года</w:t>
      </w:r>
    </w:p>
    <w:p w:rsidR="00057C3B" w:rsidRPr="00057C3B" w:rsidRDefault="00057C3B" w:rsidP="0005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B" w:rsidRPr="00057C3B" w:rsidRDefault="00057C3B" w:rsidP="0005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</w:t>
      </w:r>
    </w:p>
    <w:p w:rsidR="00057C3B" w:rsidRPr="00057C3B" w:rsidRDefault="00057C3B" w:rsidP="0005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57C3B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057C3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</w:t>
      </w:r>
    </w:p>
    <w:p w:rsidR="00057C3B" w:rsidRPr="00057C3B" w:rsidRDefault="00057C3B" w:rsidP="0005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>от 25   декабря 2013  года № 46</w:t>
      </w:r>
    </w:p>
    <w:p w:rsidR="00057C3B" w:rsidRPr="00057C3B" w:rsidRDefault="00057C3B" w:rsidP="0005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 xml:space="preserve"> </w:t>
      </w:r>
      <w:r w:rsidRPr="00057C3B">
        <w:rPr>
          <w:rFonts w:ascii="Times New Roman" w:hAnsi="Times New Roman" w:cs="Times New Roman"/>
          <w:b/>
          <w:sz w:val="28"/>
          <w:szCs w:val="28"/>
        </w:rPr>
        <w:t>«</w:t>
      </w:r>
      <w:r w:rsidRPr="00057C3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057C3B" w:rsidRPr="00057C3B" w:rsidRDefault="00057C3B" w:rsidP="00057C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7C3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057C3B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057C3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057C3B" w:rsidRPr="00057C3B" w:rsidRDefault="00057C3B" w:rsidP="00057C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7C3B">
        <w:rPr>
          <w:rFonts w:ascii="Times New Roman" w:hAnsi="Times New Roman" w:cs="Times New Roman"/>
          <w:b w:val="0"/>
          <w:sz w:val="28"/>
          <w:szCs w:val="28"/>
        </w:rPr>
        <w:t>района Чекмагушевский</w:t>
      </w:r>
      <w:r w:rsidRPr="00057C3B">
        <w:rPr>
          <w:rFonts w:ascii="Times New Roman" w:hAnsi="Times New Roman" w:cs="Times New Roman"/>
          <w:b w:val="0"/>
        </w:rPr>
        <w:t xml:space="preserve"> </w:t>
      </w:r>
      <w:r w:rsidRPr="00057C3B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 </w:t>
      </w:r>
      <w:proofErr w:type="gramStart"/>
      <w:r w:rsidRPr="00057C3B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057C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7C3B" w:rsidRPr="00057C3B" w:rsidRDefault="00057C3B" w:rsidP="00057C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7C3B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057C3B" w:rsidRPr="00057C3B" w:rsidRDefault="00057C3B" w:rsidP="00057C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7C3B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</w:p>
    <w:p w:rsidR="00057C3B" w:rsidRPr="00057C3B" w:rsidRDefault="00057C3B" w:rsidP="000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7C3B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 w:rsidRPr="00057C3B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057C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057C3B" w:rsidRPr="00057C3B" w:rsidRDefault="00057C3B" w:rsidP="00057C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C3B">
        <w:rPr>
          <w:rFonts w:ascii="Times New Roman" w:hAnsi="Times New Roman" w:cs="Times New Roman"/>
          <w:b w:val="0"/>
          <w:sz w:val="28"/>
          <w:szCs w:val="28"/>
        </w:rPr>
        <w:t xml:space="preserve">     1. Приложение № 2 к  постановлению администрации сельского поселения </w:t>
      </w:r>
      <w:proofErr w:type="spellStart"/>
      <w:r w:rsidRPr="00057C3B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057C3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 от 25 декабря 2013 года № 46 «Об утверждении порядка осуществления администрацией сельского поселения  </w:t>
      </w:r>
      <w:proofErr w:type="spellStart"/>
      <w:r w:rsidRPr="00057C3B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057C3B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Чекмагушевский район Республики Башкортостан  бюджетных полномочий  главных администраторов доходов бюджетов бюджетной системы Российской» дополнить кодом  бюджетной классификации</w:t>
      </w:r>
    </w:p>
    <w:p w:rsidR="00057C3B" w:rsidRPr="00057C3B" w:rsidRDefault="00057C3B" w:rsidP="0005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600"/>
      </w:tblGrid>
      <w:tr w:rsidR="00057C3B" w:rsidRPr="00057C3B" w:rsidTr="00057C3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B" w:rsidRPr="00057C3B" w:rsidRDefault="00057C3B" w:rsidP="00057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B" w:rsidRPr="00057C3B" w:rsidRDefault="00057C3B" w:rsidP="00057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B">
              <w:rPr>
                <w:rFonts w:ascii="Times New Roman" w:hAnsi="Times New Roman" w:cs="Times New Roman"/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057C3B" w:rsidRPr="00057C3B" w:rsidTr="00057C3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B" w:rsidRPr="00057C3B" w:rsidRDefault="00057C3B" w:rsidP="00057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B">
              <w:rPr>
                <w:rFonts w:ascii="Times New Roman" w:hAnsi="Times New Roman" w:cs="Times New Roman"/>
                <w:sz w:val="28"/>
                <w:szCs w:val="28"/>
              </w:rPr>
              <w:t>791 2 08 05000 10 0000 180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3B" w:rsidRPr="00057C3B" w:rsidRDefault="00057C3B" w:rsidP="00057C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3B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60553" w:rsidRDefault="00057C3B" w:rsidP="000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7C3B" w:rsidRPr="00057C3B" w:rsidRDefault="00960553" w:rsidP="000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C3B" w:rsidRPr="00057C3B">
        <w:rPr>
          <w:rFonts w:ascii="Times New Roman" w:hAnsi="Times New Roman" w:cs="Times New Roman"/>
          <w:sz w:val="28"/>
          <w:szCs w:val="28"/>
        </w:rPr>
        <w:t>2.  Настоящее постановление  вступает в силу с 25 июня 2014 года.</w:t>
      </w:r>
    </w:p>
    <w:p w:rsidR="00057C3B" w:rsidRPr="00057C3B" w:rsidRDefault="00057C3B" w:rsidP="0005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057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7C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7C3B" w:rsidRPr="00057C3B" w:rsidRDefault="00057C3B" w:rsidP="00057C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57C3B" w:rsidRPr="00057C3B" w:rsidRDefault="00057C3B" w:rsidP="00057C3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57C3B">
        <w:rPr>
          <w:rFonts w:ascii="Times New Roman" w:hAnsi="Times New Roman" w:cs="Times New Roman"/>
          <w:sz w:val="28"/>
          <w:szCs w:val="28"/>
        </w:rPr>
        <w:t xml:space="preserve">                        Глава сельского поселения                              Е.С.Семенова                        </w:t>
      </w:r>
    </w:p>
    <w:p w:rsidR="00057C3B" w:rsidRPr="00057C3B" w:rsidRDefault="00057C3B" w:rsidP="0005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C3B" w:rsidRDefault="00057C3B" w:rsidP="00057C3B">
      <w:pPr>
        <w:jc w:val="center"/>
        <w:rPr>
          <w:sz w:val="28"/>
          <w:szCs w:val="28"/>
        </w:rPr>
      </w:pPr>
    </w:p>
    <w:p w:rsidR="00057C3B" w:rsidRDefault="00057C3B" w:rsidP="00057C3B">
      <w:pPr>
        <w:jc w:val="center"/>
        <w:rPr>
          <w:sz w:val="28"/>
          <w:szCs w:val="28"/>
        </w:rPr>
      </w:pPr>
    </w:p>
    <w:p w:rsidR="004A0D08" w:rsidRPr="004A0D08" w:rsidRDefault="004A0D08" w:rsidP="004A0D08">
      <w:pPr>
        <w:rPr>
          <w:rFonts w:ascii="Times New Roman" w:hAnsi="Times New Roman" w:cs="Times New Roman"/>
        </w:rPr>
      </w:pPr>
    </w:p>
    <w:p w:rsidR="0083052A" w:rsidRPr="004A0D08" w:rsidRDefault="0083052A">
      <w:pPr>
        <w:rPr>
          <w:rFonts w:ascii="Times New Roman" w:hAnsi="Times New Roman" w:cs="Times New Roman"/>
        </w:rPr>
      </w:pPr>
    </w:p>
    <w:sectPr w:rsidR="0083052A" w:rsidRPr="004A0D08" w:rsidSect="004A0D08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D08"/>
    <w:rsid w:val="00057C3B"/>
    <w:rsid w:val="004A0D08"/>
    <w:rsid w:val="0083052A"/>
    <w:rsid w:val="00960553"/>
    <w:rsid w:val="00B244F5"/>
    <w:rsid w:val="00B9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24"/>
  </w:style>
  <w:style w:type="paragraph" w:styleId="1">
    <w:name w:val="heading 1"/>
    <w:basedOn w:val="a"/>
    <w:next w:val="a"/>
    <w:link w:val="10"/>
    <w:qFormat/>
    <w:rsid w:val="004A0D0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A0D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A0D0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A0D08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D0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A0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A0D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A0D08"/>
    <w:rPr>
      <w:rFonts w:ascii="Calibri" w:eastAsia="Times New Roman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A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7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2014-08-05T08:14:00Z</dcterms:created>
  <dcterms:modified xsi:type="dcterms:W3CDTF">2014-08-05T08:18:00Z</dcterms:modified>
</cp:coreProperties>
</file>