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6" w:type="dxa"/>
        <w:tblInd w:w="-601" w:type="dxa"/>
        <w:tblLayout w:type="fixed"/>
        <w:tblLook w:val="04A0"/>
      </w:tblPr>
      <w:tblGrid>
        <w:gridCol w:w="601"/>
        <w:gridCol w:w="3945"/>
        <w:gridCol w:w="1568"/>
        <w:gridCol w:w="4551"/>
        <w:gridCol w:w="601"/>
      </w:tblGrid>
      <w:tr w:rsidR="00F7124B" w:rsidTr="00C668D7">
        <w:trPr>
          <w:gridAfter w:val="1"/>
          <w:wAfter w:w="601" w:type="dxa"/>
          <w:cantSplit/>
        </w:trPr>
        <w:tc>
          <w:tcPr>
            <w:tcW w:w="4546" w:type="dxa"/>
            <w:gridSpan w:val="2"/>
          </w:tcPr>
          <w:p w:rsidR="00F7124B" w:rsidRDefault="00F7124B" w:rsidP="00C668D7">
            <w:pPr>
              <w:spacing w:after="0" w:line="240" w:lineRule="auto"/>
              <w:ind w:left="-533" w:firstLine="533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F7124B" w:rsidRDefault="00F7124B" w:rsidP="00C668D7">
            <w:pPr>
              <w:spacing w:after="0" w:line="240" w:lineRule="auto"/>
              <w:ind w:left="-533" w:firstLine="533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F7124B" w:rsidRDefault="00F7124B" w:rsidP="00C668D7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F7124B" w:rsidRDefault="00F7124B" w:rsidP="00C668D7">
            <w:pPr>
              <w:spacing w:after="0" w:line="240" w:lineRule="auto"/>
              <w:ind w:left="-533" w:firstLine="533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7124B" w:rsidRDefault="00F7124B" w:rsidP="00C668D7">
            <w:pPr>
              <w:spacing w:after="0" w:line="240" w:lineRule="auto"/>
              <w:ind w:left="-533" w:firstLine="533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F7124B" w:rsidRDefault="00F7124B" w:rsidP="00C668D7">
            <w:pPr>
              <w:pStyle w:val="6"/>
              <w:framePr w:wrap="around"/>
              <w:ind w:left="-533" w:firstLine="533"/>
              <w:rPr>
                <w:rFonts w:eastAsiaTheme="minorEastAsia" w:cstheme="minorBidi"/>
                <w:b w:val="0"/>
                <w:sz w:val="4"/>
              </w:rPr>
            </w:pPr>
          </w:p>
          <w:p w:rsidR="00F7124B" w:rsidRDefault="00F7124B" w:rsidP="00C668D7">
            <w:pPr>
              <w:pStyle w:val="6"/>
              <w:framePr w:wrap="around"/>
              <w:ind w:left="-533" w:firstLine="533"/>
              <w:rPr>
                <w:rFonts w:eastAsiaTheme="minorEastAsia" w:cstheme="minorBidi"/>
                <w:b w:val="0"/>
                <w:sz w:val="4"/>
              </w:rPr>
            </w:pPr>
          </w:p>
          <w:p w:rsidR="00F7124B" w:rsidRDefault="00F7124B" w:rsidP="00C668D7">
            <w:pPr>
              <w:spacing w:after="0" w:line="240" w:lineRule="auto"/>
              <w:ind w:left="-533" w:firstLine="533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</w:p>
          <w:p w:rsidR="00F7124B" w:rsidRPr="00E8554D" w:rsidRDefault="00F7124B" w:rsidP="00C668D7">
            <w:pPr>
              <w:spacing w:after="0" w:line="240" w:lineRule="auto"/>
              <w:ind w:left="-533" w:firstLine="533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  <w:tc>
          <w:tcPr>
            <w:tcW w:w="1568" w:type="dxa"/>
            <w:hideMark/>
          </w:tcPr>
          <w:p w:rsidR="00F7124B" w:rsidRDefault="00F7124B" w:rsidP="00C668D7">
            <w:pPr>
              <w:spacing w:after="0" w:line="240" w:lineRule="auto"/>
              <w:ind w:left="-533" w:firstLine="533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F7124B" w:rsidRDefault="00F7124B" w:rsidP="00C668D7">
            <w:pPr>
              <w:pStyle w:val="6"/>
              <w:framePr w:wrap="around"/>
              <w:ind w:left="-533" w:firstLine="533"/>
              <w:rPr>
                <w:rFonts w:eastAsiaTheme="minorEastAsia" w:cstheme="minorBidi"/>
                <w:bCs/>
                <w:caps/>
                <w:sz w:val="24"/>
              </w:rPr>
            </w:pPr>
          </w:p>
          <w:p w:rsidR="00F7124B" w:rsidRDefault="00F7124B" w:rsidP="00C668D7">
            <w:pPr>
              <w:pStyle w:val="6"/>
              <w:framePr w:wrap="around"/>
              <w:ind w:left="-533" w:firstLine="533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Совет сельского поселения</w:t>
            </w:r>
          </w:p>
          <w:p w:rsidR="00F7124B" w:rsidRDefault="00F7124B" w:rsidP="00C668D7">
            <w:pPr>
              <w:pStyle w:val="4"/>
              <w:framePr w:wrap="around"/>
              <w:ind w:left="-533" w:firstLine="533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 Юмашевский</w:t>
            </w:r>
            <w:r>
              <w:rPr>
                <w:rFonts w:eastAsiaTheme="minorEastAsia" w:cstheme="minorBidi"/>
                <w:bCs/>
              </w:rPr>
              <w:t xml:space="preserve"> сельсовет</w:t>
            </w:r>
          </w:p>
          <w:p w:rsidR="00F7124B" w:rsidRDefault="00F7124B" w:rsidP="00C668D7">
            <w:pPr>
              <w:spacing w:after="0" w:line="240" w:lineRule="auto"/>
              <w:ind w:left="-533" w:firstLine="533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7124B" w:rsidRDefault="00F7124B" w:rsidP="00C668D7">
            <w:pPr>
              <w:pStyle w:val="6"/>
              <w:framePr w:wrap="around"/>
              <w:ind w:left="-533" w:firstLine="533"/>
              <w:rPr>
                <w:rFonts w:eastAsiaTheme="minorEastAsia" w:cstheme="minorBidi"/>
                <w:sz w:val="4"/>
              </w:rPr>
            </w:pPr>
          </w:p>
          <w:p w:rsidR="00F7124B" w:rsidRDefault="00F7124B" w:rsidP="00C668D7">
            <w:pPr>
              <w:spacing w:after="0" w:line="240" w:lineRule="auto"/>
              <w:ind w:left="-533" w:firstLine="533"/>
              <w:rPr>
                <w:rFonts w:eastAsia="Times New Roman" w:cs="Times New Roman"/>
                <w:sz w:val="4"/>
              </w:rPr>
            </w:pPr>
          </w:p>
          <w:p w:rsidR="00F7124B" w:rsidRPr="00E8554D" w:rsidRDefault="00F7124B" w:rsidP="00C668D7">
            <w:pPr>
              <w:spacing w:after="0" w:line="240" w:lineRule="auto"/>
              <w:ind w:left="-533" w:firstLine="533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F7124B" w:rsidTr="00C668D7">
        <w:trPr>
          <w:gridBefore w:val="1"/>
          <w:wBefore w:w="601" w:type="dxa"/>
          <w:cantSplit/>
          <w:trHeight w:val="80"/>
        </w:trPr>
        <w:tc>
          <w:tcPr>
            <w:tcW w:w="1066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124B" w:rsidRDefault="00F7124B" w:rsidP="00C6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54D">
              <w:rPr>
                <w:color w:val="000000"/>
                <w:sz w:val="16"/>
                <w:szCs w:val="16"/>
              </w:rPr>
              <w:t xml:space="preserve"> </w:t>
            </w:r>
          </w:p>
          <w:p w:rsidR="00F7124B" w:rsidRDefault="00F7124B" w:rsidP="00C668D7">
            <w:pPr>
              <w:pStyle w:val="6"/>
              <w:framePr w:wrap="around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F7124B" w:rsidRDefault="00F7124B" w:rsidP="00F71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24B" w:rsidRPr="00E12A6D" w:rsidRDefault="00F7124B" w:rsidP="00F712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2A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2A6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7124B" w:rsidRDefault="00F7124B" w:rsidP="00F7124B">
      <w:pPr>
        <w:pStyle w:val="a4"/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развития </w:t>
      </w:r>
      <w:r>
        <w:rPr>
          <w:bCs/>
          <w:sz w:val="28"/>
          <w:szCs w:val="28"/>
        </w:rPr>
        <w:t xml:space="preserve">сельского поселения Юмашевский сельсовет </w:t>
      </w:r>
      <w:r>
        <w:rPr>
          <w:sz w:val="28"/>
          <w:szCs w:val="28"/>
        </w:rPr>
        <w:t xml:space="preserve">муниципального района Чекмагушевский район Республики Башкортостан  на 2012 год  </w:t>
      </w:r>
    </w:p>
    <w:p w:rsidR="00F7124B" w:rsidRDefault="00F7124B" w:rsidP="00F7124B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Руководствуясь ст.35 Федерального закона "Об общих принципах организации местного самоуправления в Российской Федерации", Уставом 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F7124B" w:rsidRDefault="00F7124B" w:rsidP="00F7124B">
      <w:pPr>
        <w:pStyle w:val="a4"/>
        <w:ind w:left="360" w:right="-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1.Администрации сельского поселения Юмашевский сельсовет муниципального района Чекмагушевский район Республики Башкортостан:</w:t>
      </w:r>
    </w:p>
    <w:p w:rsidR="00F7124B" w:rsidRDefault="00F7124B" w:rsidP="00F7124B">
      <w:pPr>
        <w:pStyle w:val="a4"/>
        <w:ind w:right="-81" w:hanging="9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F7124B" w:rsidRDefault="00F7124B" w:rsidP="00F7124B">
      <w:pPr>
        <w:pStyle w:val="a4"/>
        <w:ind w:right="-81" w:hanging="90"/>
        <w:jc w:val="both"/>
        <w:rPr>
          <w:sz w:val="28"/>
          <w:szCs w:val="28"/>
        </w:rPr>
      </w:pPr>
      <w:r>
        <w:rPr>
          <w:sz w:val="28"/>
          <w:szCs w:val="28"/>
        </w:rPr>
        <w:t>-направить усилия на обеспечения стабилизации финансово-экономического положения в  СПК «Базы», на дальнейшее развитие основных отраслей сельскохозяйственного производства и личного подсобного хозяйства граждан</w:t>
      </w:r>
      <w:proofErr w:type="gramStart"/>
      <w:r>
        <w:rPr>
          <w:sz w:val="28"/>
          <w:szCs w:val="28"/>
        </w:rPr>
        <w:t>.,</w:t>
      </w:r>
      <w:proofErr w:type="gramEnd"/>
    </w:p>
    <w:p w:rsidR="00F7124B" w:rsidRDefault="00F7124B" w:rsidP="00F7124B">
      <w:pPr>
        <w:pStyle w:val="a4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-вести активную инвестиционную политику, направленную на поддержку трудовых коллективов, улучшение занятости населения, особенно  в молодежной политике,</w:t>
      </w:r>
    </w:p>
    <w:p w:rsidR="00F7124B" w:rsidRDefault="00F7124B" w:rsidP="00F7124B">
      <w:pPr>
        <w:pStyle w:val="a4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выполнение намеченных планов благоустройства населенных пунктов, решение на должном  уровне задач в области социальной политики;</w:t>
      </w:r>
    </w:p>
    <w:p w:rsidR="00F7124B" w:rsidRDefault="00F7124B" w:rsidP="00F7124B">
      <w:pPr>
        <w:pStyle w:val="a4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-осуществить комплекс мер по сохранению позитивных тенденций в экономике, обеспечению финансовой устойчивости предприятий, реализации эффективной бюджетно-налоговой политики, недопущению банкротских мероприятий и организаций основных отраслей производства;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родолжить работу по поддержке субъектов малого м среднего предпринимательства для создания новых рабочих мест, расширения налоговой  базы </w:t>
      </w:r>
    </w:p>
    <w:p w:rsidR="00F7124B" w:rsidRDefault="00F7124B" w:rsidP="00F7124B">
      <w:pPr>
        <w:pStyle w:val="a4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выполнения прогнозных параметров социально-экономического развития сельского поселения на период до 2013 года,</w:t>
      </w:r>
    </w:p>
    <w:p w:rsidR="00F7124B" w:rsidRDefault="00F7124B" w:rsidP="00F7124B">
      <w:pPr>
        <w:pStyle w:val="a4"/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2.Администрации сельского поселения организовать в соответствии прогнозными показателями социально-экономического развития сельского поселения на 2014-2015 годы необходимые работы, в соответствии с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 закрепленными Федеральным законом №131, обеспечивающие надлежащую нормальную деятельность подведомственных предприятий, организаций, а  также сельскохозяйственного производства, как основной и базовой отрасли экономики.</w:t>
      </w:r>
    </w:p>
    <w:p w:rsidR="00F7124B" w:rsidRDefault="00F7124B" w:rsidP="00F7124B">
      <w:pPr>
        <w:pStyle w:val="a4"/>
        <w:tabs>
          <w:tab w:val="left" w:pos="0"/>
        </w:tabs>
        <w:ind w:right="-81"/>
        <w:jc w:val="both"/>
        <w:rPr>
          <w:color w:val="000000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настоящего решения возложить на постоянную комиссию Совета по бюджету, налогам и вопросам собственности.</w:t>
      </w:r>
    </w:p>
    <w:p w:rsidR="00F7124B" w:rsidRDefault="00F7124B" w:rsidP="00F7124B">
      <w:pPr>
        <w:pStyle w:val="a3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</w:p>
    <w:p w:rsidR="00F7124B" w:rsidRDefault="00F7124B" w:rsidP="00F7124B">
      <w:pPr>
        <w:tabs>
          <w:tab w:val="left" w:pos="0"/>
        </w:tabs>
        <w:jc w:val="center"/>
        <w:rPr>
          <w:sz w:val="24"/>
          <w:szCs w:val="24"/>
        </w:rPr>
      </w:pPr>
    </w:p>
    <w:p w:rsidR="00F7124B" w:rsidRDefault="00F7124B" w:rsidP="00F7124B">
      <w:pPr>
        <w:tabs>
          <w:tab w:val="left" w:pos="0"/>
        </w:tabs>
      </w:pPr>
    </w:p>
    <w:p w:rsidR="00F7124B" w:rsidRPr="007D497E" w:rsidRDefault="00F7124B" w:rsidP="00F7124B">
      <w:pPr>
        <w:jc w:val="both"/>
        <w:rPr>
          <w:rFonts w:ascii="Times New Roman" w:hAnsi="Times New Roman" w:cs="Times New Roman"/>
          <w:sz w:val="28"/>
          <w:szCs w:val="28"/>
        </w:rPr>
      </w:pPr>
      <w:r w:rsidRPr="007D497E">
        <w:rPr>
          <w:rFonts w:ascii="Times New Roman" w:hAnsi="Times New Roman" w:cs="Times New Roman"/>
        </w:rPr>
        <w:t xml:space="preserve"> </w:t>
      </w:r>
      <w:r w:rsidRPr="007D497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Г.С.Тимофеев</w:t>
      </w:r>
    </w:p>
    <w:p w:rsidR="00F7124B" w:rsidRPr="007D497E" w:rsidRDefault="00F7124B" w:rsidP="00F71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24B" w:rsidRPr="007D497E" w:rsidRDefault="00F7124B" w:rsidP="00F71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7E">
        <w:rPr>
          <w:rFonts w:ascii="Times New Roman" w:hAnsi="Times New Roman" w:cs="Times New Roman"/>
          <w:sz w:val="28"/>
          <w:szCs w:val="28"/>
        </w:rPr>
        <w:t>с.  Юмашево</w:t>
      </w:r>
    </w:p>
    <w:p w:rsidR="00F7124B" w:rsidRPr="007D497E" w:rsidRDefault="00F7124B" w:rsidP="00F71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497E">
        <w:rPr>
          <w:rFonts w:ascii="Times New Roman" w:hAnsi="Times New Roman" w:cs="Times New Roman"/>
          <w:sz w:val="28"/>
          <w:szCs w:val="28"/>
        </w:rPr>
        <w:t xml:space="preserve"> декабря 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497E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</w:t>
      </w:r>
    </w:p>
    <w:p w:rsidR="00F7124B" w:rsidRPr="007D497E" w:rsidRDefault="00F7124B" w:rsidP="00F71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9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120</w:t>
      </w:r>
    </w:p>
    <w:p w:rsidR="00000000" w:rsidRDefault="00F712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24B"/>
    <w:rsid w:val="00F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7124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</w:rPr>
  </w:style>
  <w:style w:type="paragraph" w:styleId="6">
    <w:name w:val="heading 6"/>
    <w:basedOn w:val="a"/>
    <w:next w:val="a"/>
    <w:link w:val="60"/>
    <w:unhideWhenUsed/>
    <w:qFormat/>
    <w:rsid w:val="00F7124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124B"/>
    <w:rPr>
      <w:rFonts w:ascii="Arial New Bash" w:eastAsia="Times New Roman" w:hAnsi="Arial New Bash" w:cs="Times New Roman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rsid w:val="00F7124B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rmal (Web)"/>
    <w:basedOn w:val="a"/>
    <w:semiHidden/>
    <w:unhideWhenUsed/>
    <w:rsid w:val="00F712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F712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7124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2013-12-27T03:31:00Z</dcterms:created>
  <dcterms:modified xsi:type="dcterms:W3CDTF">2013-12-27T03:32:00Z</dcterms:modified>
</cp:coreProperties>
</file>