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8"/>
        <w:tblW w:w="10881" w:type="dxa"/>
        <w:tblLayout w:type="fixed"/>
        <w:tblLook w:val="0000"/>
      </w:tblPr>
      <w:tblGrid>
        <w:gridCol w:w="4644"/>
        <w:gridCol w:w="1937"/>
        <w:gridCol w:w="4300"/>
      </w:tblGrid>
      <w:tr w:rsidR="00D76974" w:rsidRPr="00AC2E16" w:rsidTr="00F8124F">
        <w:trPr>
          <w:cantSplit/>
          <w:trHeight w:val="891"/>
        </w:trPr>
        <w:tc>
          <w:tcPr>
            <w:tcW w:w="4644" w:type="dxa"/>
          </w:tcPr>
          <w:p w:rsidR="00D76974" w:rsidRPr="00524268" w:rsidRDefault="00D76974" w:rsidP="00F8124F">
            <w:pPr>
              <w:spacing w:after="0" w:line="240" w:lineRule="auto"/>
              <w:rPr>
                <w:rFonts w:ascii="Arial New Bash" w:hAnsi="Arial New Bash"/>
                <w:b/>
                <w:sz w:val="24"/>
              </w:rPr>
            </w:pPr>
            <w:r w:rsidRPr="00524268"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 w:rsidRPr="00524268"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 w:rsidRPr="00524268"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76974" w:rsidRPr="00524268" w:rsidRDefault="00D76974" w:rsidP="00F8124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524268"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 w:rsidRPr="00524268"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 w:rsidRPr="00524268"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D76974" w:rsidRPr="00524268" w:rsidRDefault="00D76974" w:rsidP="00F8124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524268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524268"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D76974" w:rsidRPr="00524268" w:rsidRDefault="00D76974" w:rsidP="00F8124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524268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524268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D76974" w:rsidRDefault="00D76974" w:rsidP="00F8124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524268"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 w:rsidRPr="00524268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524268"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 w:rsidRPr="00524268"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 w:rsidRPr="00524268"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  <w:r>
              <w:rPr>
                <w:rFonts w:ascii="Arial New Bash" w:hAnsi="Arial New Bash"/>
                <w:b/>
                <w:bCs/>
              </w:rPr>
              <w:t xml:space="preserve"> </w:t>
            </w:r>
          </w:p>
          <w:p w:rsidR="00D76974" w:rsidRDefault="00D76974" w:rsidP="00F8124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76974" w:rsidRDefault="00D76974" w:rsidP="00F8124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76974" w:rsidRPr="00933564" w:rsidRDefault="00D76974" w:rsidP="00F8124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76974" w:rsidRPr="00AC2E16" w:rsidRDefault="00D76974" w:rsidP="00F8124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937" w:type="dxa"/>
          </w:tcPr>
          <w:p w:rsidR="00D76974" w:rsidRDefault="00D76974" w:rsidP="00F8124F">
            <w:pPr>
              <w:spacing w:after="0" w:line="240" w:lineRule="auto"/>
              <w:ind w:left="252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95375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974" w:rsidRPr="00933564" w:rsidRDefault="00D76974" w:rsidP="00F8124F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00" w:type="dxa"/>
            <w:tcBorders>
              <w:left w:val="nil"/>
            </w:tcBorders>
          </w:tcPr>
          <w:p w:rsidR="00D76974" w:rsidRPr="00524268" w:rsidRDefault="00D76974" w:rsidP="00F8124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  <w:szCs w:val="24"/>
              </w:rPr>
            </w:pPr>
            <w:r w:rsidRPr="00524268">
              <w:rPr>
                <w:bCs/>
                <w:caps/>
                <w:sz w:val="24"/>
                <w:szCs w:val="24"/>
              </w:rPr>
              <w:t>Совет сельского поселения</w:t>
            </w:r>
          </w:p>
          <w:p w:rsidR="00D76974" w:rsidRPr="00524268" w:rsidRDefault="00D76974" w:rsidP="00F8124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524268">
              <w:t xml:space="preserve"> Юмашевский</w:t>
            </w:r>
            <w:r w:rsidRPr="00524268">
              <w:rPr>
                <w:bCs/>
              </w:rPr>
              <w:t xml:space="preserve"> сельсовет</w:t>
            </w:r>
          </w:p>
          <w:p w:rsidR="00D76974" w:rsidRPr="00524268" w:rsidRDefault="00D76974" w:rsidP="00F8124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524268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76974" w:rsidRDefault="00D76974" w:rsidP="00F8124F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76974" w:rsidRDefault="00D76974" w:rsidP="00F8124F">
            <w:pPr>
              <w:spacing w:after="0" w:line="240" w:lineRule="auto"/>
              <w:rPr>
                <w:sz w:val="4"/>
              </w:rPr>
            </w:pPr>
          </w:p>
          <w:p w:rsidR="00D76974" w:rsidRPr="00AC2E16" w:rsidRDefault="00D76974" w:rsidP="00F8124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D76974" w:rsidTr="00F8124F">
        <w:trPr>
          <w:cantSplit/>
          <w:trHeight w:val="80"/>
        </w:trPr>
        <w:tc>
          <w:tcPr>
            <w:tcW w:w="10881" w:type="dxa"/>
            <w:gridSpan w:val="3"/>
            <w:tcBorders>
              <w:bottom w:val="thickThinSmallGap" w:sz="24" w:space="0" w:color="auto"/>
            </w:tcBorders>
          </w:tcPr>
          <w:p w:rsidR="00D76974" w:rsidRDefault="00D76974" w:rsidP="00F8124F">
            <w:pPr>
              <w:tabs>
                <w:tab w:val="center" w:pos="5136"/>
                <w:tab w:val="left" w:pos="5550"/>
              </w:tabs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tab/>
            </w:r>
          </w:p>
        </w:tc>
      </w:tr>
    </w:tbl>
    <w:p w:rsidR="00D76974" w:rsidRDefault="00D76974" w:rsidP="00D76974">
      <w:pPr>
        <w:spacing w:after="0" w:line="240" w:lineRule="auto"/>
        <w:ind w:left="90" w:firstLine="618"/>
        <w:jc w:val="both"/>
        <w:rPr>
          <w:color w:val="000000"/>
          <w:szCs w:val="28"/>
        </w:rPr>
      </w:pPr>
    </w:p>
    <w:p w:rsidR="00D76974" w:rsidRDefault="00D76974" w:rsidP="00D76974">
      <w:pPr>
        <w:jc w:val="right"/>
        <w:rPr>
          <w:szCs w:val="28"/>
        </w:rPr>
      </w:pPr>
    </w:p>
    <w:p w:rsidR="00D76974" w:rsidRPr="007704BC" w:rsidRDefault="00D76974" w:rsidP="00D76974">
      <w:pPr>
        <w:pStyle w:val="3"/>
        <w:jc w:val="center"/>
        <w:rPr>
          <w:rFonts w:ascii="Times Cyr Bash Normal" w:hAnsi="Times Cyr Bash Normal"/>
          <w:caps/>
          <w:color w:val="auto"/>
          <w:spacing w:val="-20"/>
          <w:sz w:val="32"/>
          <w:szCs w:val="32"/>
        </w:rPr>
      </w:pPr>
      <w:r w:rsidRPr="007704BC">
        <w:rPr>
          <w:color w:val="auto"/>
          <w:sz w:val="32"/>
          <w:szCs w:val="32"/>
        </w:rPr>
        <w:t xml:space="preserve"> </w:t>
      </w:r>
      <w:r w:rsidRPr="007704BC">
        <w:rPr>
          <w:rFonts w:ascii="Times Cyr Bash Normal" w:hAnsi="Times Cyr Bash Normal"/>
          <w:caps/>
          <w:color w:val="auto"/>
          <w:spacing w:val="-20"/>
          <w:sz w:val="32"/>
          <w:szCs w:val="32"/>
        </w:rPr>
        <w:t>? а р а р</w:t>
      </w:r>
      <w:r w:rsidRPr="007704BC">
        <w:rPr>
          <w:caps/>
          <w:color w:val="auto"/>
          <w:sz w:val="32"/>
          <w:szCs w:val="32"/>
        </w:rPr>
        <w:t xml:space="preserve">                                                                                     </w:t>
      </w:r>
      <w:proofErr w:type="spellStart"/>
      <w:proofErr w:type="gramStart"/>
      <w:r w:rsidRPr="007704BC">
        <w:rPr>
          <w:rFonts w:ascii="Times Cyr Bash Normal" w:hAnsi="Times Cyr Bash Normal"/>
          <w:caps/>
          <w:color w:val="auto"/>
          <w:spacing w:val="-20"/>
          <w:sz w:val="32"/>
          <w:szCs w:val="32"/>
        </w:rPr>
        <w:t>р</w:t>
      </w:r>
      <w:proofErr w:type="spellEnd"/>
      <w:proofErr w:type="gramEnd"/>
      <w:r w:rsidRPr="007704BC">
        <w:rPr>
          <w:rFonts w:ascii="Times Cyr Bash Normal" w:hAnsi="Times Cyr Bash Normal"/>
          <w:caps/>
          <w:color w:val="auto"/>
          <w:spacing w:val="-20"/>
          <w:sz w:val="32"/>
          <w:szCs w:val="32"/>
        </w:rPr>
        <w:t xml:space="preserve"> е ш е н и е</w:t>
      </w:r>
    </w:p>
    <w:p w:rsidR="00E9799D" w:rsidRPr="00BF310B" w:rsidRDefault="00BF310B" w:rsidP="00D76974">
      <w:pPr>
        <w:spacing w:after="0" w:line="240" w:lineRule="auto"/>
        <w:ind w:left="-426" w:firstLine="42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99D" w:rsidRPr="00BF310B" w:rsidRDefault="00E9799D" w:rsidP="00BF310B">
      <w:pPr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0B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сельского поселения    </w:t>
      </w:r>
      <w:proofErr w:type="spellStart"/>
      <w:r w:rsidRPr="00BF310B">
        <w:rPr>
          <w:rFonts w:ascii="Times New Roman" w:hAnsi="Times New Roman" w:cs="Times New Roman"/>
          <w:color w:val="000000"/>
          <w:sz w:val="28"/>
          <w:szCs w:val="28"/>
        </w:rPr>
        <w:t>Юмашевский</w:t>
      </w:r>
      <w:proofErr w:type="spellEnd"/>
      <w:r w:rsidRPr="00BF310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от 25.12.2013 года №73 «</w:t>
      </w:r>
      <w:r w:rsidR="0004380C">
        <w:rPr>
          <w:rFonts w:ascii="Times New Roman" w:hAnsi="Times New Roman" w:cs="Times New Roman"/>
          <w:sz w:val="28"/>
          <w:szCs w:val="28"/>
        </w:rPr>
        <w:t xml:space="preserve">О бюджете  сельского поселения  </w:t>
      </w:r>
      <w:proofErr w:type="spellStart"/>
      <w:r w:rsidR="0004380C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04380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  на 2013 год и на плановый период 2014 и 2015 годов</w:t>
      </w:r>
      <w:r w:rsidRPr="00BF310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9799D" w:rsidRPr="00BF310B" w:rsidRDefault="00E9799D" w:rsidP="00BF310B">
      <w:pPr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99D" w:rsidRPr="00BF310B" w:rsidRDefault="00E9799D" w:rsidP="00BF310B">
      <w:pPr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310B">
        <w:rPr>
          <w:rFonts w:ascii="Times New Roman" w:hAnsi="Times New Roman" w:cs="Times New Roman"/>
          <w:color w:val="000000"/>
          <w:sz w:val="28"/>
          <w:szCs w:val="28"/>
        </w:rPr>
        <w:t>Согласно статьи</w:t>
      </w:r>
      <w:proofErr w:type="gramEnd"/>
      <w:r w:rsidRPr="00BF310B">
        <w:rPr>
          <w:rFonts w:ascii="Times New Roman" w:hAnsi="Times New Roman" w:cs="Times New Roman"/>
          <w:color w:val="000000"/>
          <w:sz w:val="28"/>
          <w:szCs w:val="28"/>
        </w:rPr>
        <w:t xml:space="preserve"> 83 Бюджетного Кодекса Российской Федерации Совет сельского поселения </w:t>
      </w:r>
      <w:proofErr w:type="spellStart"/>
      <w:r w:rsidRPr="00BF310B">
        <w:rPr>
          <w:rFonts w:ascii="Times New Roman" w:hAnsi="Times New Roman" w:cs="Times New Roman"/>
          <w:color w:val="000000"/>
          <w:sz w:val="28"/>
          <w:szCs w:val="28"/>
        </w:rPr>
        <w:t>Юмашевский</w:t>
      </w:r>
      <w:proofErr w:type="spellEnd"/>
      <w:r w:rsidRPr="00BF310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РЕШИЛ:</w:t>
      </w:r>
    </w:p>
    <w:p w:rsidR="00E9799D" w:rsidRPr="00BF310B" w:rsidRDefault="00E9799D" w:rsidP="00BF310B">
      <w:pPr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99D" w:rsidRPr="00BF310B" w:rsidRDefault="00E9799D" w:rsidP="00BF310B">
      <w:pPr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0B">
        <w:rPr>
          <w:rFonts w:ascii="Times New Roman" w:hAnsi="Times New Roman" w:cs="Times New Roman"/>
          <w:color w:val="000000"/>
          <w:sz w:val="28"/>
          <w:szCs w:val="28"/>
        </w:rPr>
        <w:t xml:space="preserve">1.Внести изменения в решение Совета сельского поселения    </w:t>
      </w:r>
      <w:proofErr w:type="spellStart"/>
      <w:r w:rsidRPr="00BF310B">
        <w:rPr>
          <w:rFonts w:ascii="Times New Roman" w:hAnsi="Times New Roman" w:cs="Times New Roman"/>
          <w:color w:val="000000"/>
          <w:sz w:val="28"/>
          <w:szCs w:val="28"/>
        </w:rPr>
        <w:t>Юмашевский</w:t>
      </w:r>
      <w:proofErr w:type="spellEnd"/>
      <w:r w:rsidRPr="00BF310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от25.12.2013 года №73 «</w:t>
      </w:r>
      <w:r w:rsidR="0004380C">
        <w:rPr>
          <w:rFonts w:ascii="Times New Roman" w:hAnsi="Times New Roman" w:cs="Times New Roman"/>
          <w:sz w:val="28"/>
          <w:szCs w:val="28"/>
        </w:rPr>
        <w:t xml:space="preserve">О бюджете  сельского поселения  </w:t>
      </w:r>
      <w:proofErr w:type="spellStart"/>
      <w:r w:rsidR="0004380C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04380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  на 2013 год и на плановый период 2014 и 2015 годов</w:t>
      </w:r>
      <w:r w:rsidRPr="00BF310B">
        <w:rPr>
          <w:rFonts w:ascii="Times New Roman" w:hAnsi="Times New Roman" w:cs="Times New Roman"/>
          <w:color w:val="000000"/>
          <w:sz w:val="28"/>
          <w:szCs w:val="28"/>
        </w:rPr>
        <w:t>»  дополнив приложения №5 и №6.</w:t>
      </w:r>
    </w:p>
    <w:p w:rsidR="00E9799D" w:rsidRPr="00BF310B" w:rsidRDefault="00E9799D" w:rsidP="00BF310B">
      <w:pPr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99D" w:rsidRPr="00BF310B" w:rsidRDefault="00E9799D" w:rsidP="00BF310B">
      <w:pPr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99D" w:rsidRPr="00BF310B" w:rsidRDefault="00E9799D" w:rsidP="00BF310B">
      <w:pPr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99D" w:rsidRPr="00BF310B" w:rsidRDefault="00BF310B" w:rsidP="00BF310B">
      <w:pPr>
        <w:spacing w:after="0" w:line="240" w:lineRule="auto"/>
        <w:ind w:firstLine="6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E9799D" w:rsidRPr="00BF310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Г.С.Тимофеев</w:t>
      </w:r>
      <w:r w:rsidR="00E9799D" w:rsidRPr="00BF31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E9799D" w:rsidRPr="00BF310B" w:rsidRDefault="00E9799D" w:rsidP="00BF310B">
      <w:pPr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0B">
        <w:rPr>
          <w:rFonts w:ascii="Times New Roman" w:hAnsi="Times New Roman" w:cs="Times New Roman"/>
          <w:color w:val="000000"/>
          <w:sz w:val="28"/>
          <w:szCs w:val="28"/>
        </w:rPr>
        <w:t>с. Юмашево</w:t>
      </w:r>
    </w:p>
    <w:p w:rsidR="00BF310B" w:rsidRPr="00BF310B" w:rsidRDefault="00BF310B" w:rsidP="00BF310B">
      <w:pPr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0B">
        <w:rPr>
          <w:rFonts w:ascii="Times New Roman" w:hAnsi="Times New Roman" w:cs="Times New Roman"/>
          <w:color w:val="000000"/>
          <w:sz w:val="28"/>
          <w:szCs w:val="28"/>
        </w:rPr>
        <w:t>19 августа 2013 года</w:t>
      </w:r>
    </w:p>
    <w:p w:rsidR="00BF310B" w:rsidRPr="00BF310B" w:rsidRDefault="00BF310B" w:rsidP="00BF310B">
      <w:pPr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0B">
        <w:rPr>
          <w:rFonts w:ascii="Times New Roman" w:hAnsi="Times New Roman" w:cs="Times New Roman"/>
          <w:color w:val="000000"/>
          <w:sz w:val="28"/>
          <w:szCs w:val="28"/>
        </w:rPr>
        <w:t>№108</w:t>
      </w:r>
    </w:p>
    <w:p w:rsidR="00E9799D" w:rsidRPr="00BF310B" w:rsidRDefault="00E9799D" w:rsidP="00BF310B">
      <w:pPr>
        <w:spacing w:after="0" w:line="240" w:lineRule="auto"/>
        <w:ind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9799D" w:rsidRPr="00BF310B" w:rsidRDefault="00E9799D" w:rsidP="00BF310B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8"/>
          <w:szCs w:val="28"/>
        </w:rPr>
      </w:pPr>
    </w:p>
    <w:p w:rsidR="00E9799D" w:rsidRPr="00BF310B" w:rsidRDefault="00E9799D" w:rsidP="00BF310B">
      <w:pPr>
        <w:spacing w:after="0" w:line="240" w:lineRule="auto"/>
        <w:ind w:firstLine="618"/>
        <w:jc w:val="both"/>
        <w:rPr>
          <w:sz w:val="28"/>
          <w:szCs w:val="28"/>
        </w:rPr>
      </w:pPr>
    </w:p>
    <w:p w:rsidR="00E9799D" w:rsidRDefault="00E9799D" w:rsidP="00BF310B">
      <w:pPr>
        <w:spacing w:after="0" w:line="240" w:lineRule="auto"/>
        <w:ind w:firstLine="618"/>
        <w:jc w:val="both"/>
        <w:rPr>
          <w:sz w:val="28"/>
          <w:szCs w:val="28"/>
        </w:rPr>
      </w:pPr>
    </w:p>
    <w:p w:rsidR="00BF310B" w:rsidRDefault="00BF310B" w:rsidP="00BF310B">
      <w:pPr>
        <w:spacing w:after="0" w:line="240" w:lineRule="auto"/>
        <w:ind w:firstLine="618"/>
        <w:jc w:val="both"/>
        <w:rPr>
          <w:sz w:val="28"/>
          <w:szCs w:val="28"/>
        </w:rPr>
      </w:pPr>
    </w:p>
    <w:p w:rsidR="00BF310B" w:rsidRDefault="00BF310B" w:rsidP="00BF310B">
      <w:pPr>
        <w:spacing w:after="0" w:line="240" w:lineRule="auto"/>
        <w:ind w:firstLine="618"/>
        <w:jc w:val="both"/>
        <w:rPr>
          <w:sz w:val="28"/>
          <w:szCs w:val="28"/>
        </w:rPr>
      </w:pPr>
    </w:p>
    <w:p w:rsidR="00BF310B" w:rsidRDefault="00BF310B" w:rsidP="00BF310B">
      <w:pPr>
        <w:spacing w:after="0" w:line="240" w:lineRule="auto"/>
        <w:ind w:firstLine="618"/>
        <w:jc w:val="both"/>
        <w:rPr>
          <w:sz w:val="28"/>
          <w:szCs w:val="28"/>
        </w:rPr>
      </w:pPr>
    </w:p>
    <w:p w:rsidR="00BF310B" w:rsidRDefault="00BF310B" w:rsidP="00BF310B">
      <w:pPr>
        <w:spacing w:after="0" w:line="240" w:lineRule="auto"/>
        <w:ind w:firstLine="618"/>
        <w:jc w:val="both"/>
        <w:rPr>
          <w:sz w:val="28"/>
          <w:szCs w:val="28"/>
        </w:rPr>
      </w:pPr>
    </w:p>
    <w:p w:rsidR="002A4F3D" w:rsidRPr="00BF310B" w:rsidRDefault="002A4F3D" w:rsidP="002A4F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310B">
        <w:rPr>
          <w:rFonts w:ascii="Times New Roman" w:hAnsi="Times New Roman" w:cs="Times New Roman"/>
        </w:rPr>
        <w:lastRenderedPageBreak/>
        <w:t>Приложение №5</w:t>
      </w:r>
    </w:p>
    <w:p w:rsidR="002A4F3D" w:rsidRPr="00BF310B" w:rsidRDefault="002A4F3D" w:rsidP="002A4F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F310B">
        <w:rPr>
          <w:rFonts w:ascii="Times New Roman" w:hAnsi="Times New Roman" w:cs="Times New Roman"/>
        </w:rPr>
        <w:t>к проекту решения Совета</w:t>
      </w:r>
    </w:p>
    <w:p w:rsidR="002A4F3D" w:rsidRPr="00BF310B" w:rsidRDefault="002A4F3D" w:rsidP="002A4F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F310B">
        <w:rPr>
          <w:rFonts w:ascii="Times New Roman" w:hAnsi="Times New Roman" w:cs="Times New Roman"/>
        </w:rPr>
        <w:t xml:space="preserve"> муниципального района</w:t>
      </w:r>
    </w:p>
    <w:p w:rsidR="002A4F3D" w:rsidRPr="00BF310B" w:rsidRDefault="002A4F3D" w:rsidP="002A4F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F310B">
        <w:rPr>
          <w:rFonts w:ascii="Times New Roman" w:hAnsi="Times New Roman" w:cs="Times New Roman"/>
        </w:rPr>
        <w:t>Чекмагушевский район</w:t>
      </w:r>
    </w:p>
    <w:p w:rsidR="002A4F3D" w:rsidRPr="00BF310B" w:rsidRDefault="002A4F3D" w:rsidP="002A4F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F310B">
        <w:rPr>
          <w:rFonts w:ascii="Times New Roman" w:hAnsi="Times New Roman" w:cs="Times New Roman"/>
        </w:rPr>
        <w:t>Республики Башкортостан</w:t>
      </w:r>
    </w:p>
    <w:p w:rsidR="002A4F3D" w:rsidRPr="00BF310B" w:rsidRDefault="002A4F3D" w:rsidP="002A4F3D">
      <w:pPr>
        <w:rPr>
          <w:rFonts w:ascii="Times New Roman" w:hAnsi="Times New Roman" w:cs="Times New Roman"/>
        </w:rPr>
      </w:pPr>
      <w:r w:rsidRPr="00BF310B">
        <w:rPr>
          <w:rFonts w:ascii="Times New Roman" w:hAnsi="Times New Roman" w:cs="Times New Roman"/>
        </w:rPr>
        <w:t xml:space="preserve"> </w:t>
      </w:r>
    </w:p>
    <w:p w:rsidR="002A4F3D" w:rsidRPr="00BF310B" w:rsidRDefault="002A4F3D" w:rsidP="002A4F3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A4F3D" w:rsidRPr="00D76974" w:rsidRDefault="002A4F3D" w:rsidP="002A4F3D">
      <w:pPr>
        <w:pStyle w:val="ConsPlusTitle"/>
        <w:widowControl/>
        <w:jc w:val="center"/>
        <w:outlineLvl w:val="0"/>
        <w:rPr>
          <w:b w:val="0"/>
        </w:rPr>
      </w:pPr>
      <w:r w:rsidRPr="00D76974">
        <w:rPr>
          <w:b w:val="0"/>
        </w:rPr>
        <w:t xml:space="preserve">Источники финансирования дефицита бюджета сельского поселения </w:t>
      </w:r>
      <w:proofErr w:type="spellStart"/>
      <w:r w:rsidRPr="00D76974">
        <w:rPr>
          <w:b w:val="0"/>
        </w:rPr>
        <w:t>Юмашевский</w:t>
      </w:r>
      <w:proofErr w:type="spellEnd"/>
      <w:r w:rsidRPr="00D76974">
        <w:rPr>
          <w:b w:val="0"/>
        </w:rPr>
        <w:t xml:space="preserve"> сельсовет муниципального района Чекмагушевский район за 2012 год по кодам </w:t>
      </w:r>
      <w:proofErr w:type="gramStart"/>
      <w:r w:rsidRPr="00D76974">
        <w:rPr>
          <w:b w:val="0"/>
        </w:rPr>
        <w:t>классификации источников финансирования дефицитов бюджетов</w:t>
      </w:r>
      <w:proofErr w:type="gramEnd"/>
    </w:p>
    <w:p w:rsidR="002A4F3D" w:rsidRPr="00BF310B" w:rsidRDefault="002A4F3D" w:rsidP="002A4F3D">
      <w:pPr>
        <w:jc w:val="center"/>
        <w:rPr>
          <w:rFonts w:ascii="Times New Roman" w:hAnsi="Times New Roman" w:cs="Times New Roman"/>
        </w:rPr>
      </w:pPr>
      <w:r w:rsidRPr="00BF31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(в рублях)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10"/>
        <w:gridCol w:w="4590"/>
        <w:gridCol w:w="1890"/>
      </w:tblGrid>
      <w:tr w:rsidR="002A4F3D" w:rsidRPr="00BF310B" w:rsidTr="002A4F3D">
        <w:trPr>
          <w:cantSplit/>
          <w:trHeight w:val="8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Pr="00BF310B" w:rsidRDefault="002A4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</w:t>
            </w:r>
            <w:r w:rsidRPr="00BF3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     </w:t>
            </w:r>
            <w:r w:rsidRPr="00BF310B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Pr="00BF310B" w:rsidRDefault="002A4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1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   </w:t>
            </w:r>
            <w:r w:rsidRPr="00BF3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подгруппы, статьи, подстатьи,  </w:t>
            </w:r>
            <w:r w:rsidRPr="00BF3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элемента, программы       </w:t>
            </w:r>
            <w:r w:rsidRPr="00BF3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(подпрограммы), экономической  </w:t>
            </w:r>
            <w:r w:rsidRPr="00BF3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источников     </w:t>
            </w:r>
            <w:r w:rsidRPr="00BF310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Pr="00BF310B" w:rsidRDefault="002A4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2A4F3D" w:rsidRPr="00BF310B" w:rsidTr="002A4F3D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Pr="00BF310B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2A4F3D" w:rsidRPr="00BF310B" w:rsidTr="002A4F3D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Pr="00BF310B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 xml:space="preserve">01 05 02 01 10 0000 001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Pr="00BF310B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 xml:space="preserve">Остатки на начало года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Pr="00BF310B" w:rsidRDefault="002A4F3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>355246,22</w:t>
            </w:r>
          </w:p>
        </w:tc>
      </w:tr>
      <w:tr w:rsidR="002A4F3D" w:rsidRPr="00BF310B" w:rsidTr="002A4F3D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Pr="00BF310B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 xml:space="preserve">01 05 02 01 10 0000 002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Pr="00BF310B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>Остатки   на   конец    отчетного</w:t>
            </w:r>
            <w:r w:rsidRPr="00BF3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Pr="00BF310B" w:rsidRDefault="002A4F3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>300324,52</w:t>
            </w:r>
          </w:p>
        </w:tc>
      </w:tr>
      <w:tr w:rsidR="002A4F3D" w:rsidRPr="00BF310B" w:rsidTr="002A4F3D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Pr="00BF310B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BF31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F310B">
              <w:rPr>
                <w:rFonts w:ascii="Times New Roman" w:hAnsi="Times New Roman" w:cs="Times New Roman"/>
                <w:sz w:val="24"/>
                <w:szCs w:val="24"/>
              </w:rPr>
              <w:t xml:space="preserve"> 10 0000 710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Pr="00BF310B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 организаций</w:t>
            </w:r>
            <w:r w:rsidRPr="00BF310B">
              <w:rPr>
                <w:rFonts w:ascii="Times New Roman" w:hAnsi="Times New Roman" w:cs="Times New Roman"/>
                <w:sz w:val="24"/>
                <w:szCs w:val="24"/>
              </w:rPr>
              <w:br/>
              <w:t>бюджету   городского   округа   в</w:t>
            </w:r>
            <w:r w:rsidRPr="00BF3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валюте Российской Федерации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Pr="00BF310B" w:rsidRDefault="002A4F3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4F3D" w:rsidRPr="00BF310B" w:rsidTr="002A4F3D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Pr="00BF310B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BF31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F310B">
              <w:rPr>
                <w:rFonts w:ascii="Times New Roman" w:hAnsi="Times New Roman" w:cs="Times New Roman"/>
                <w:sz w:val="24"/>
                <w:szCs w:val="24"/>
              </w:rPr>
              <w:t xml:space="preserve"> 10 0000 810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Pr="00BF310B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 организаций</w:t>
            </w:r>
            <w:r w:rsidRPr="00BF310B">
              <w:rPr>
                <w:rFonts w:ascii="Times New Roman" w:hAnsi="Times New Roman" w:cs="Times New Roman"/>
                <w:sz w:val="24"/>
                <w:szCs w:val="24"/>
              </w:rPr>
              <w:br/>
              <w:t>бюджету   городского   округа   в</w:t>
            </w:r>
            <w:r w:rsidRPr="00BF3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валюте Российской Федерации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Pr="00BF310B" w:rsidRDefault="002A4F3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4F3D" w:rsidRPr="00BF310B" w:rsidTr="002A4F3D">
        <w:trPr>
          <w:cantSplit/>
          <w:trHeight w:val="72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Pr="00BF310B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BF31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F310B">
              <w:rPr>
                <w:rFonts w:ascii="Times New Roman" w:hAnsi="Times New Roman" w:cs="Times New Roman"/>
                <w:sz w:val="24"/>
                <w:szCs w:val="24"/>
              </w:rPr>
              <w:t xml:space="preserve"> 10 0000 710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Pr="00BF310B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>Кредиты   от   других    бюджетов</w:t>
            </w:r>
            <w:r w:rsidRPr="00BF310B">
              <w:rPr>
                <w:rFonts w:ascii="Times New Roman" w:hAnsi="Times New Roman" w:cs="Times New Roman"/>
                <w:sz w:val="24"/>
                <w:szCs w:val="24"/>
              </w:rPr>
              <w:br/>
              <w:t>бюджетной   системы    Российской</w:t>
            </w:r>
            <w:r w:rsidRPr="00BF310B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   бюджету    городского</w:t>
            </w:r>
            <w:r w:rsidRPr="00BF310B">
              <w:rPr>
                <w:rFonts w:ascii="Times New Roman" w:hAnsi="Times New Roman" w:cs="Times New Roman"/>
                <w:sz w:val="24"/>
                <w:szCs w:val="24"/>
              </w:rPr>
              <w:br/>
              <w:t>округа   в   валюте    Российской</w:t>
            </w:r>
            <w:r w:rsidRPr="00BF3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Pr="00BF310B" w:rsidRDefault="002A4F3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1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A4F3D" w:rsidRPr="00BF310B" w:rsidRDefault="002A4F3D" w:rsidP="002A4F3D">
      <w:pPr>
        <w:jc w:val="center"/>
        <w:rPr>
          <w:rFonts w:ascii="Times New Roman" w:hAnsi="Times New Roman" w:cs="Times New Roman"/>
          <w:b/>
        </w:rPr>
      </w:pPr>
    </w:p>
    <w:p w:rsidR="002A4F3D" w:rsidRPr="00BF310B" w:rsidRDefault="002A4F3D" w:rsidP="002A4F3D">
      <w:pPr>
        <w:jc w:val="center"/>
        <w:rPr>
          <w:rFonts w:ascii="Times New Roman" w:hAnsi="Times New Roman" w:cs="Times New Roman"/>
          <w:b/>
        </w:rPr>
      </w:pPr>
    </w:p>
    <w:p w:rsidR="002A4F3D" w:rsidRPr="00BF310B" w:rsidRDefault="002A4F3D" w:rsidP="002A4F3D">
      <w:pPr>
        <w:jc w:val="center"/>
        <w:rPr>
          <w:rFonts w:ascii="Times New Roman" w:hAnsi="Times New Roman" w:cs="Times New Roman"/>
          <w:b/>
        </w:rPr>
      </w:pPr>
    </w:p>
    <w:p w:rsidR="002A4F3D" w:rsidRPr="00BF310B" w:rsidRDefault="002A4F3D" w:rsidP="002A4F3D">
      <w:pPr>
        <w:jc w:val="center"/>
        <w:rPr>
          <w:rFonts w:ascii="Times New Roman" w:hAnsi="Times New Roman" w:cs="Times New Roman"/>
          <w:b/>
        </w:rPr>
      </w:pPr>
    </w:p>
    <w:p w:rsidR="002A4F3D" w:rsidRPr="00BF310B" w:rsidRDefault="002A4F3D" w:rsidP="002A4F3D">
      <w:pPr>
        <w:jc w:val="center"/>
        <w:rPr>
          <w:rFonts w:ascii="Times New Roman" w:hAnsi="Times New Roman" w:cs="Times New Roman"/>
          <w:b/>
        </w:rPr>
      </w:pPr>
    </w:p>
    <w:p w:rsidR="002A4F3D" w:rsidRPr="00BF310B" w:rsidRDefault="002A4F3D" w:rsidP="002A4F3D">
      <w:pPr>
        <w:jc w:val="center"/>
        <w:rPr>
          <w:rFonts w:ascii="Times New Roman" w:hAnsi="Times New Roman" w:cs="Times New Roman"/>
          <w:b/>
        </w:rPr>
      </w:pPr>
    </w:p>
    <w:p w:rsidR="002A4F3D" w:rsidRDefault="002A4F3D" w:rsidP="002A4F3D">
      <w:pPr>
        <w:jc w:val="center"/>
        <w:rPr>
          <w:rFonts w:ascii="Times New Roman" w:hAnsi="Times New Roman" w:cs="Times New Roman"/>
          <w:b/>
        </w:rPr>
      </w:pPr>
    </w:p>
    <w:p w:rsidR="00BF310B" w:rsidRDefault="00BF310B" w:rsidP="002A4F3D">
      <w:pPr>
        <w:jc w:val="center"/>
        <w:rPr>
          <w:rFonts w:ascii="Times New Roman" w:hAnsi="Times New Roman" w:cs="Times New Roman"/>
          <w:b/>
        </w:rPr>
      </w:pPr>
    </w:p>
    <w:p w:rsidR="00BF310B" w:rsidRDefault="00BF310B" w:rsidP="002A4F3D">
      <w:pPr>
        <w:jc w:val="center"/>
        <w:rPr>
          <w:rFonts w:ascii="Times New Roman" w:hAnsi="Times New Roman" w:cs="Times New Roman"/>
          <w:b/>
        </w:rPr>
      </w:pPr>
    </w:p>
    <w:p w:rsidR="00BF310B" w:rsidRPr="00BF310B" w:rsidRDefault="00BF310B" w:rsidP="002A4F3D">
      <w:pPr>
        <w:jc w:val="center"/>
        <w:rPr>
          <w:rFonts w:ascii="Times New Roman" w:hAnsi="Times New Roman" w:cs="Times New Roman"/>
          <w:b/>
        </w:rPr>
      </w:pPr>
    </w:p>
    <w:p w:rsidR="002A4F3D" w:rsidRPr="002A4F3D" w:rsidRDefault="002A4F3D" w:rsidP="002A4F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4F3D">
        <w:rPr>
          <w:rFonts w:ascii="Times New Roman" w:hAnsi="Times New Roman" w:cs="Times New Roman"/>
        </w:rPr>
        <w:lastRenderedPageBreak/>
        <w:t>Приложение №6</w:t>
      </w:r>
    </w:p>
    <w:p w:rsidR="002A4F3D" w:rsidRPr="002A4F3D" w:rsidRDefault="002A4F3D" w:rsidP="002A4F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A4F3D">
        <w:rPr>
          <w:rFonts w:ascii="Times New Roman" w:hAnsi="Times New Roman" w:cs="Times New Roman"/>
        </w:rPr>
        <w:t>к проекту решения Совета</w:t>
      </w:r>
    </w:p>
    <w:p w:rsidR="002A4F3D" w:rsidRPr="002A4F3D" w:rsidRDefault="002A4F3D" w:rsidP="002A4F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A4F3D">
        <w:rPr>
          <w:rFonts w:ascii="Times New Roman" w:hAnsi="Times New Roman" w:cs="Times New Roman"/>
        </w:rPr>
        <w:t xml:space="preserve"> муниципального района</w:t>
      </w:r>
    </w:p>
    <w:p w:rsidR="002A4F3D" w:rsidRPr="002A4F3D" w:rsidRDefault="002A4F3D" w:rsidP="002A4F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A4F3D">
        <w:rPr>
          <w:rFonts w:ascii="Times New Roman" w:hAnsi="Times New Roman" w:cs="Times New Roman"/>
        </w:rPr>
        <w:t>Чекмагушевский район</w:t>
      </w:r>
    </w:p>
    <w:p w:rsidR="002A4F3D" w:rsidRPr="002A4F3D" w:rsidRDefault="002A4F3D" w:rsidP="002A4F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A4F3D">
        <w:rPr>
          <w:rFonts w:ascii="Times New Roman" w:hAnsi="Times New Roman" w:cs="Times New Roman"/>
        </w:rPr>
        <w:t>Республики Башкортостан</w:t>
      </w:r>
    </w:p>
    <w:p w:rsidR="002A4F3D" w:rsidRPr="002A4F3D" w:rsidRDefault="002A4F3D" w:rsidP="002A4F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A4F3D" w:rsidRDefault="002A4F3D" w:rsidP="002A4F3D">
      <w:pPr>
        <w:autoSpaceDE w:val="0"/>
        <w:autoSpaceDN w:val="0"/>
        <w:adjustRightInd w:val="0"/>
        <w:jc w:val="right"/>
        <w:outlineLvl w:val="0"/>
      </w:pPr>
    </w:p>
    <w:p w:rsidR="002A4F3D" w:rsidRPr="00D76974" w:rsidRDefault="002A4F3D" w:rsidP="002A4F3D">
      <w:pPr>
        <w:pStyle w:val="ConsPlusTitle"/>
        <w:widowControl/>
        <w:jc w:val="center"/>
        <w:outlineLvl w:val="0"/>
        <w:rPr>
          <w:b w:val="0"/>
        </w:rPr>
      </w:pPr>
      <w:r w:rsidRPr="00D76974">
        <w:rPr>
          <w:b w:val="0"/>
        </w:rPr>
        <w:t xml:space="preserve">Источники финансирования дефицита бюджета сельского поселения </w:t>
      </w:r>
      <w:proofErr w:type="spellStart"/>
      <w:r w:rsidRPr="00D76974">
        <w:rPr>
          <w:b w:val="0"/>
        </w:rPr>
        <w:t>Юмашевский</w:t>
      </w:r>
      <w:proofErr w:type="spellEnd"/>
      <w:r w:rsidRPr="00D76974">
        <w:rPr>
          <w:b w:val="0"/>
        </w:rPr>
        <w:t xml:space="preserve"> сельсовет муниципального района Чекмагушевский район за 2012 год по кодам групп, подгрупп, статей, видов </w:t>
      </w:r>
      <w:proofErr w:type="gramStart"/>
      <w:r w:rsidRPr="00D76974">
        <w:rPr>
          <w:b w:val="0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D76974">
        <w:rPr>
          <w:b w:val="0"/>
        </w:rPr>
        <w:t xml:space="preserve"> управления, относящихся к источникам финансирования дефицитов бюджетов</w:t>
      </w:r>
    </w:p>
    <w:p w:rsidR="002A4F3D" w:rsidRPr="00D76974" w:rsidRDefault="002A4F3D" w:rsidP="002A4F3D">
      <w:pPr>
        <w:pStyle w:val="ConsPlusTitle"/>
        <w:widowControl/>
        <w:jc w:val="center"/>
        <w:outlineLvl w:val="0"/>
        <w:rPr>
          <w:b w:val="0"/>
        </w:rPr>
      </w:pPr>
    </w:p>
    <w:p w:rsidR="002A4F3D" w:rsidRDefault="002A4F3D" w:rsidP="002A4F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10"/>
        <w:gridCol w:w="4590"/>
        <w:gridCol w:w="1890"/>
      </w:tblGrid>
      <w:tr w:rsidR="002A4F3D" w:rsidTr="002A4F3D">
        <w:trPr>
          <w:cantSplit/>
          <w:trHeight w:val="8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Default="002A4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Default="002A4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подгруппы, статьи, подстатьи,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элемента, программы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(подпрограммы), экономической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источников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Default="002A4F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2A4F3D" w:rsidTr="002A4F3D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внутреннего финансирования дефицитов бюджетов        </w:t>
            </w:r>
          </w:p>
        </w:tc>
      </w:tr>
      <w:tr w:rsidR="002A4F3D" w:rsidTr="002A4F3D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792 01 05 02 01 10 0000 001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на начало года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Default="002A4F3D" w:rsidP="002A4F3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3552446,22</w:t>
            </w:r>
          </w:p>
        </w:tc>
      </w:tr>
      <w:tr w:rsidR="002A4F3D" w:rsidTr="002A4F3D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792 01 05 02 01 10 0000 002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  на   конец    отчетного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Default="002A4F3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300324,52</w:t>
            </w:r>
          </w:p>
        </w:tc>
      </w:tr>
      <w:tr w:rsidR="002A4F3D" w:rsidTr="002A4F3D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792 01 02 00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10 0000 710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бюджету   городского   округа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валюте Российской Федерации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Default="002A4F3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4F3D" w:rsidTr="002A4F3D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792 01 02 00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10 0000 810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бюджету   городского   округа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валюте Российской Федерации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Default="002A4F3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4F3D" w:rsidTr="002A4F3D">
        <w:trPr>
          <w:cantSplit/>
          <w:trHeight w:val="72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792 01 03 00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10 0000 710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Default="002A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  от   других   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бюджетной   системы   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   бюджету   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округа   в   валюте   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F3D" w:rsidRDefault="002A4F3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A4F3D" w:rsidRDefault="002A4F3D" w:rsidP="002A4F3D">
      <w:pPr>
        <w:rPr>
          <w:rFonts w:ascii="Times New Roman" w:hAnsi="Times New Roman" w:cs="Times New Roman"/>
          <w:sz w:val="24"/>
          <w:szCs w:val="24"/>
        </w:rPr>
      </w:pPr>
    </w:p>
    <w:p w:rsidR="002A4F3D" w:rsidRDefault="002A4F3D" w:rsidP="002A4F3D">
      <w:pPr>
        <w:jc w:val="center"/>
        <w:rPr>
          <w:b/>
        </w:rPr>
      </w:pPr>
    </w:p>
    <w:p w:rsidR="00BA3282" w:rsidRDefault="00BA3282"/>
    <w:sectPr w:rsidR="00BA3282" w:rsidSect="0027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F3D"/>
    <w:rsid w:val="0004380C"/>
    <w:rsid w:val="0027288D"/>
    <w:rsid w:val="002A4F3D"/>
    <w:rsid w:val="00BA3282"/>
    <w:rsid w:val="00BF310B"/>
    <w:rsid w:val="00D76974"/>
    <w:rsid w:val="00E9799D"/>
    <w:rsid w:val="00EE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8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9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9799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E9799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4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4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A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E9799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E9799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9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69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2013-08-20T10:09:00Z</cp:lastPrinted>
  <dcterms:created xsi:type="dcterms:W3CDTF">2013-07-31T11:26:00Z</dcterms:created>
  <dcterms:modified xsi:type="dcterms:W3CDTF">2013-08-20T10:09:00Z</dcterms:modified>
</cp:coreProperties>
</file>