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58" w:tblpY="676"/>
        <w:tblW w:w="10674" w:type="dxa"/>
        <w:tblLayout w:type="fixed"/>
        <w:tblLook w:val="0000"/>
      </w:tblPr>
      <w:tblGrid>
        <w:gridCol w:w="4734"/>
        <w:gridCol w:w="1506"/>
        <w:gridCol w:w="4434"/>
      </w:tblGrid>
      <w:tr w:rsidR="007D4C54" w:rsidRPr="00683FE8" w:rsidTr="007D4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4" w:type="dxa"/>
          </w:tcPr>
          <w:p w:rsidR="007D4C54" w:rsidRDefault="007D4C54" w:rsidP="007D4C5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7D4C54" w:rsidRDefault="007D4C54" w:rsidP="007D4C5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7D4C54" w:rsidRDefault="007D4C54" w:rsidP="007D4C54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7D4C54" w:rsidRDefault="007D4C54" w:rsidP="007D4C54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D4C54" w:rsidRDefault="007D4C54" w:rsidP="007D4C5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7D4C54" w:rsidRDefault="007D4C54" w:rsidP="007D4C5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7D4C54" w:rsidRDefault="007D4C54" w:rsidP="007D4C5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D4C54" w:rsidRDefault="007D4C54" w:rsidP="007D4C5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D4C54" w:rsidRDefault="007D4C54" w:rsidP="007D4C54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D4C54" w:rsidRPr="009C20BE" w:rsidRDefault="007D4C54" w:rsidP="007D4C54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7D4C54" w:rsidRDefault="007D4C54" w:rsidP="007D4C54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7D4C54" w:rsidRDefault="007D4C54" w:rsidP="007D4C5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7D4C54" w:rsidRDefault="007D4C54" w:rsidP="007D4C5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D4C54" w:rsidRDefault="007D4C54" w:rsidP="007D4C5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D4C54" w:rsidRDefault="007D4C54" w:rsidP="007D4C5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D4C54" w:rsidRDefault="007D4C54" w:rsidP="007D4C5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D4C54" w:rsidRDefault="007D4C54" w:rsidP="007D4C5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D4C54" w:rsidRDefault="007D4C54" w:rsidP="007D4C54">
            <w:pPr>
              <w:rPr>
                <w:sz w:val="4"/>
              </w:rPr>
            </w:pPr>
          </w:p>
          <w:p w:rsidR="007D4C54" w:rsidRDefault="007D4C54" w:rsidP="007D4C5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D4C54" w:rsidRDefault="007D4C54" w:rsidP="007D4C5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D4C54" w:rsidRPr="00683FE8" w:rsidRDefault="007D4C54" w:rsidP="007D4C54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D4C54" w:rsidTr="007D4C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4" w:type="dxa"/>
            <w:gridSpan w:val="3"/>
            <w:tcBorders>
              <w:bottom w:val="thickThinSmallGap" w:sz="24" w:space="0" w:color="auto"/>
            </w:tcBorders>
          </w:tcPr>
          <w:p w:rsidR="007D4C54" w:rsidRPr="00683FE8" w:rsidRDefault="007D4C54" w:rsidP="007D4C54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D4C54" w:rsidRDefault="007D4C54" w:rsidP="007D4C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D4C54" w:rsidRDefault="007D4C54" w:rsidP="007D4C5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D4C54" w:rsidRDefault="007D4C54" w:rsidP="007D4C54">
      <w:pPr>
        <w:jc w:val="center"/>
        <w:rPr>
          <w:bCs/>
          <w:sz w:val="28"/>
          <w:szCs w:val="28"/>
        </w:rPr>
      </w:pPr>
    </w:p>
    <w:p w:rsidR="007D4C54" w:rsidRPr="00DE31F9" w:rsidRDefault="007D4C54" w:rsidP="007D4C54">
      <w:pPr>
        <w:jc w:val="center"/>
        <w:rPr>
          <w:rFonts w:ascii="Arial New Bash" w:hAnsi="Arial New Bash"/>
          <w:b/>
          <w:sz w:val="36"/>
        </w:rPr>
      </w:pPr>
      <w:r>
        <w:rPr>
          <w:bCs/>
          <w:sz w:val="28"/>
          <w:szCs w:val="28"/>
        </w:rPr>
        <w:t>22 декабрь 2010 -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 № 23                              22 декабря 2010 г</w:t>
      </w:r>
    </w:p>
    <w:p w:rsidR="007D4C54" w:rsidRDefault="007D4C54" w:rsidP="007D4C54">
      <w:pPr>
        <w:jc w:val="center"/>
      </w:pPr>
    </w:p>
    <w:p w:rsidR="007D4C54" w:rsidRDefault="007D4C54" w:rsidP="007D4C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4C54" w:rsidRDefault="007D4C54" w:rsidP="007D4C5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7D4C54" w:rsidRDefault="007D4C54" w:rsidP="007D4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4C54" w:rsidRDefault="007D4C54" w:rsidP="007D4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 22 сентября 2010  года № 15</w:t>
      </w:r>
    </w:p>
    <w:p w:rsidR="007D4C54" w:rsidRPr="001542DA" w:rsidRDefault="007D4C54" w:rsidP="007D4C54">
      <w:pPr>
        <w:jc w:val="center"/>
        <w:rPr>
          <w:sz w:val="28"/>
          <w:szCs w:val="28"/>
        </w:rPr>
      </w:pPr>
      <w:r>
        <w:t>«</w:t>
      </w:r>
      <w:r w:rsidRPr="00287117">
        <w:t xml:space="preserve">О </w:t>
      </w:r>
      <w:r w:rsidRPr="001542DA">
        <w:rPr>
          <w:sz w:val="28"/>
          <w:szCs w:val="28"/>
        </w:rPr>
        <w:t>порядке администрирования доходов бюджета сельского</w:t>
      </w:r>
    </w:p>
    <w:p w:rsidR="007D4C54" w:rsidRPr="001542DA" w:rsidRDefault="007D4C54" w:rsidP="007D4C54">
      <w:pPr>
        <w:jc w:val="center"/>
        <w:rPr>
          <w:sz w:val="28"/>
          <w:szCs w:val="28"/>
        </w:rPr>
      </w:pPr>
      <w:r w:rsidRPr="001542DA">
        <w:rPr>
          <w:sz w:val="28"/>
          <w:szCs w:val="28"/>
        </w:rPr>
        <w:t xml:space="preserve">поселения  </w:t>
      </w:r>
      <w:proofErr w:type="spellStart"/>
      <w:r w:rsidRPr="001542DA">
        <w:rPr>
          <w:sz w:val="28"/>
          <w:szCs w:val="28"/>
        </w:rPr>
        <w:t>Юмашевский</w:t>
      </w:r>
      <w:proofErr w:type="spellEnd"/>
      <w:r w:rsidRPr="001542DA">
        <w:rPr>
          <w:sz w:val="28"/>
          <w:szCs w:val="28"/>
        </w:rPr>
        <w:t xml:space="preserve"> сельсовет муниципального района</w:t>
      </w:r>
    </w:p>
    <w:p w:rsidR="007D4C54" w:rsidRPr="001542DA" w:rsidRDefault="007D4C54" w:rsidP="007D4C54">
      <w:pPr>
        <w:jc w:val="center"/>
        <w:rPr>
          <w:sz w:val="28"/>
          <w:szCs w:val="28"/>
        </w:rPr>
      </w:pPr>
      <w:proofErr w:type="spellStart"/>
      <w:r w:rsidRPr="001542DA">
        <w:rPr>
          <w:sz w:val="28"/>
          <w:szCs w:val="28"/>
        </w:rPr>
        <w:t>Чекмагушевский</w:t>
      </w:r>
      <w:proofErr w:type="spellEnd"/>
      <w:r w:rsidRPr="001542DA">
        <w:rPr>
          <w:sz w:val="28"/>
          <w:szCs w:val="28"/>
        </w:rPr>
        <w:t xml:space="preserve"> район Республики Башкортостан»</w:t>
      </w:r>
    </w:p>
    <w:p w:rsidR="007D4C54" w:rsidRDefault="007D4C54" w:rsidP="007D4C54">
      <w:pPr>
        <w:rPr>
          <w:sz w:val="28"/>
          <w:szCs w:val="28"/>
        </w:rPr>
      </w:pPr>
    </w:p>
    <w:p w:rsidR="007D4C54" w:rsidRDefault="007D4C54" w:rsidP="007D4C54">
      <w:pPr>
        <w:ind w:right="-2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20 Бюджетного кодекса Российской Федерации и Указаниями о порядке применения  бюджетной классификации Российской Федерации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D4C54" w:rsidRPr="00193D23" w:rsidRDefault="007D4C54" w:rsidP="007D4C54">
      <w:pPr>
        <w:jc w:val="both"/>
        <w:rPr>
          <w:sz w:val="28"/>
          <w:szCs w:val="28"/>
        </w:rPr>
      </w:pPr>
      <w:r w:rsidRPr="00193D23">
        <w:rPr>
          <w:sz w:val="28"/>
          <w:szCs w:val="28"/>
        </w:rPr>
        <w:t xml:space="preserve">         1.  </w:t>
      </w:r>
      <w:proofErr w:type="gramStart"/>
      <w:r w:rsidRPr="00193D23">
        <w:rPr>
          <w:sz w:val="28"/>
          <w:szCs w:val="28"/>
        </w:rPr>
        <w:t xml:space="preserve">В подпункт б пункта 2 Порядка администрирования доходов бюджета сельского поселения  </w:t>
      </w:r>
      <w:r w:rsidRPr="00193D23">
        <w:rPr>
          <w:sz w:val="28"/>
          <w:szCs w:val="28"/>
        </w:rPr>
        <w:softHyphen/>
      </w:r>
      <w:r w:rsidRPr="00193D23">
        <w:rPr>
          <w:sz w:val="28"/>
          <w:szCs w:val="28"/>
        </w:rPr>
        <w:softHyphen/>
      </w:r>
      <w:r w:rsidRPr="00193D23">
        <w:rPr>
          <w:sz w:val="28"/>
          <w:szCs w:val="28"/>
        </w:rPr>
        <w:softHyphen/>
      </w:r>
      <w:proofErr w:type="spellStart"/>
      <w:r>
        <w:rPr>
          <w:sz w:val="28"/>
          <w:szCs w:val="28"/>
        </w:rPr>
        <w:t>Юмашевский</w:t>
      </w:r>
      <w:proofErr w:type="spellEnd"/>
      <w:r w:rsidRPr="00193D23">
        <w:rPr>
          <w:sz w:val="28"/>
          <w:szCs w:val="28"/>
        </w:rPr>
        <w:t xml:space="preserve">  сельсовет муниципального района </w:t>
      </w:r>
      <w:proofErr w:type="spellStart"/>
      <w:r w:rsidRPr="00193D23">
        <w:rPr>
          <w:sz w:val="28"/>
          <w:szCs w:val="28"/>
        </w:rPr>
        <w:t>Чекмагушевский</w:t>
      </w:r>
      <w:proofErr w:type="spellEnd"/>
      <w:r w:rsidRPr="00193D23">
        <w:rPr>
          <w:sz w:val="28"/>
          <w:szCs w:val="28"/>
        </w:rPr>
        <w:t xml:space="preserve"> район Республики Башкортостан администрацией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</w:t>
      </w:r>
      <w:r w:rsidRPr="00193D23">
        <w:rPr>
          <w:sz w:val="28"/>
          <w:szCs w:val="28"/>
        </w:rPr>
        <w:t xml:space="preserve">сельсовет муниципального района </w:t>
      </w:r>
      <w:proofErr w:type="spellStart"/>
      <w:r w:rsidRPr="00193D23">
        <w:rPr>
          <w:sz w:val="28"/>
          <w:szCs w:val="28"/>
        </w:rPr>
        <w:t>Чекмагушевский</w:t>
      </w:r>
      <w:proofErr w:type="spellEnd"/>
      <w:r w:rsidRPr="00193D23">
        <w:rPr>
          <w:sz w:val="28"/>
          <w:szCs w:val="28"/>
        </w:rPr>
        <w:t xml:space="preserve"> район Республики Башкортостан, утвержденного    постановлением  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 w:rsidRPr="00193D23">
        <w:rPr>
          <w:sz w:val="28"/>
          <w:szCs w:val="28"/>
        </w:rPr>
        <w:t xml:space="preserve"> сельсовет муниципального района </w:t>
      </w:r>
      <w:proofErr w:type="spellStart"/>
      <w:r w:rsidRPr="00193D23">
        <w:rPr>
          <w:sz w:val="28"/>
          <w:szCs w:val="28"/>
        </w:rPr>
        <w:t>Чекмагушевский</w:t>
      </w:r>
      <w:proofErr w:type="spellEnd"/>
      <w:r w:rsidRPr="00193D23">
        <w:rPr>
          <w:sz w:val="28"/>
          <w:szCs w:val="28"/>
        </w:rPr>
        <w:t xml:space="preserve"> район Республики Башкортостан  от </w:t>
      </w:r>
      <w:r>
        <w:rPr>
          <w:sz w:val="28"/>
          <w:szCs w:val="28"/>
        </w:rPr>
        <w:t xml:space="preserve">22 </w:t>
      </w:r>
      <w:r w:rsidRPr="00193D23">
        <w:rPr>
          <w:sz w:val="28"/>
          <w:szCs w:val="28"/>
        </w:rPr>
        <w:t xml:space="preserve">сентября  2010 года № </w:t>
      </w:r>
      <w:r>
        <w:rPr>
          <w:sz w:val="28"/>
          <w:szCs w:val="28"/>
        </w:rPr>
        <w:t>15</w:t>
      </w:r>
      <w:r w:rsidRPr="00193D23">
        <w:rPr>
          <w:sz w:val="28"/>
          <w:szCs w:val="28"/>
        </w:rPr>
        <w:t xml:space="preserve"> «О порядке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</w:t>
      </w:r>
      <w:r w:rsidRPr="00193D23">
        <w:rPr>
          <w:sz w:val="28"/>
          <w:szCs w:val="28"/>
        </w:rPr>
        <w:t>сельсовет муниципального района</w:t>
      </w:r>
      <w:proofErr w:type="gramEnd"/>
      <w:r w:rsidRPr="00193D23">
        <w:rPr>
          <w:sz w:val="28"/>
          <w:szCs w:val="28"/>
        </w:rPr>
        <w:t xml:space="preserve">  </w:t>
      </w:r>
      <w:proofErr w:type="spellStart"/>
      <w:r w:rsidRPr="00193D23">
        <w:rPr>
          <w:sz w:val="28"/>
          <w:szCs w:val="28"/>
        </w:rPr>
        <w:t>Чекмагушевский</w:t>
      </w:r>
      <w:proofErr w:type="spellEnd"/>
      <w:r w:rsidRPr="00193D23">
        <w:rPr>
          <w:sz w:val="28"/>
          <w:szCs w:val="28"/>
        </w:rPr>
        <w:t xml:space="preserve"> район Республики Башкортостан» внести следующие изменения:</w:t>
      </w:r>
    </w:p>
    <w:p w:rsidR="007D4C54" w:rsidRDefault="007D4C54" w:rsidP="007D4C54">
      <w:pPr>
        <w:ind w:right="-246"/>
        <w:jc w:val="both"/>
        <w:rPr>
          <w:sz w:val="28"/>
          <w:szCs w:val="28"/>
        </w:rPr>
      </w:pPr>
      <w:r w:rsidRPr="00193D23">
        <w:rPr>
          <w:sz w:val="28"/>
          <w:szCs w:val="28"/>
        </w:rPr>
        <w:t xml:space="preserve"> </w:t>
      </w:r>
      <w:r>
        <w:rPr>
          <w:sz w:val="28"/>
          <w:szCs w:val="28"/>
        </w:rPr>
        <w:t>-  исключить коды бюджетной классификации</w:t>
      </w:r>
    </w:p>
    <w:p w:rsidR="007D4C54" w:rsidRDefault="007D4C54" w:rsidP="007D4C54">
      <w:pPr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960"/>
      </w:tblGrid>
      <w:tr w:rsidR="007D4C54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7D4C54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791 1 18 05010 10 0000 180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5479DA">
              <w:rPr>
                <w:sz w:val="28"/>
                <w:szCs w:val="28"/>
              </w:rPr>
              <w:t>небюджетными</w:t>
            </w:r>
            <w:proofErr w:type="spellEnd"/>
            <w:r w:rsidRPr="005479DA">
              <w:rPr>
                <w:sz w:val="28"/>
                <w:szCs w:val="28"/>
              </w:rPr>
              <w:t xml:space="preserve"> организациями</w:t>
            </w:r>
          </w:p>
        </w:tc>
      </w:tr>
      <w:tr w:rsidR="007D4C54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color w:val="000000"/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 xml:space="preserve">791 1 18 05020 10 0000 151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D4C54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lastRenderedPageBreak/>
              <w:t xml:space="preserve">791 1 18 05030 10 0000 151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D4C54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791 1 19 05000 10 0000 151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лет,  из бюджетов поселений</w:t>
            </w:r>
          </w:p>
        </w:tc>
      </w:tr>
    </w:tbl>
    <w:p w:rsidR="007D4C54" w:rsidRDefault="007D4C54" w:rsidP="007D4C54">
      <w:pPr>
        <w:ind w:right="-246"/>
        <w:jc w:val="both"/>
        <w:rPr>
          <w:sz w:val="28"/>
          <w:szCs w:val="28"/>
        </w:rPr>
      </w:pPr>
    </w:p>
    <w:p w:rsidR="007D4C54" w:rsidRDefault="007D4C54" w:rsidP="007D4C54">
      <w:pPr>
        <w:ind w:right="-246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кодами бюджетной классификации</w:t>
      </w:r>
    </w:p>
    <w:p w:rsidR="007D4C54" w:rsidRDefault="007D4C54" w:rsidP="007D4C54">
      <w:pPr>
        <w:ind w:right="-246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7367"/>
      </w:tblGrid>
      <w:tr w:rsidR="007D4C54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7D4C54">
            <w:pPr>
              <w:tabs>
                <w:tab w:val="left" w:pos="6815"/>
              </w:tabs>
              <w:ind w:right="53"/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7D4C54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791 2 09 05010 10 0000 180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5479DA">
              <w:rPr>
                <w:sz w:val="28"/>
                <w:szCs w:val="28"/>
              </w:rPr>
              <w:t>небюджетными</w:t>
            </w:r>
            <w:proofErr w:type="spellEnd"/>
            <w:r w:rsidRPr="005479DA">
              <w:rPr>
                <w:sz w:val="28"/>
                <w:szCs w:val="28"/>
              </w:rPr>
              <w:t xml:space="preserve"> организациями</w:t>
            </w:r>
          </w:p>
        </w:tc>
      </w:tr>
      <w:tr w:rsidR="007D4C54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791 2 09 05020 10 0000 151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D4C54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791 2 09 05030 10 0000 151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4C54" w:rsidRPr="005479DA" w:rsidTr="00571E8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791 2 10 05000 10 0000 151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4" w:rsidRPr="005479DA" w:rsidRDefault="007D4C54" w:rsidP="00571E81">
            <w:pPr>
              <w:rPr>
                <w:sz w:val="28"/>
                <w:szCs w:val="28"/>
              </w:rPr>
            </w:pPr>
            <w:r w:rsidRPr="005479DA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D4C54" w:rsidRDefault="007D4C54" w:rsidP="007D4C54"/>
    <w:p w:rsidR="007D4C54" w:rsidRDefault="007D4C54" w:rsidP="007D4C54"/>
    <w:p w:rsidR="007D4C54" w:rsidRDefault="007D4C54" w:rsidP="007D4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 вступает в силу с 1 января 2011 года.</w:t>
      </w:r>
    </w:p>
    <w:p w:rsidR="007D4C54" w:rsidRDefault="007D4C54" w:rsidP="007D4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4C54" w:rsidRDefault="007D4C54" w:rsidP="007D4C54">
      <w:pPr>
        <w:jc w:val="both"/>
        <w:rPr>
          <w:sz w:val="28"/>
          <w:szCs w:val="28"/>
        </w:rPr>
      </w:pPr>
    </w:p>
    <w:p w:rsidR="007D4C54" w:rsidRDefault="007D4C54" w:rsidP="007D4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 сельского поселения:                                           А.В.Антонов                        </w:t>
      </w:r>
    </w:p>
    <w:p w:rsidR="007D4C54" w:rsidRDefault="007D4C54" w:rsidP="007D4C54">
      <w:pPr>
        <w:rPr>
          <w:sz w:val="28"/>
          <w:szCs w:val="28"/>
        </w:rPr>
      </w:pPr>
    </w:p>
    <w:p w:rsidR="007D4C54" w:rsidRDefault="007D4C54" w:rsidP="007D4C54">
      <w:pPr>
        <w:rPr>
          <w:sz w:val="28"/>
          <w:szCs w:val="28"/>
        </w:rPr>
      </w:pPr>
    </w:p>
    <w:p w:rsidR="00B532AF" w:rsidRDefault="00B532AF"/>
    <w:sectPr w:rsidR="00B532AF" w:rsidSect="00B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54"/>
    <w:rsid w:val="007D4C54"/>
    <w:rsid w:val="00B5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4C54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7D4C5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7D4C5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C5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4C5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4C5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D4C54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7D4C54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2013-06-03T05:05:00Z</dcterms:created>
  <dcterms:modified xsi:type="dcterms:W3CDTF">2013-06-03T05:08:00Z</dcterms:modified>
</cp:coreProperties>
</file>